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61" w:rsidRPr="00AA3C9B" w:rsidRDefault="00E30F61" w:rsidP="00E30F61">
      <w:pPr>
        <w:pStyle w:val="Nadpis4"/>
        <w:jc w:val="center"/>
        <w:rPr>
          <w:rFonts w:ascii="Arial" w:hAnsi="Arial" w:cs="Arial"/>
          <w:bCs w:val="0"/>
          <w:sz w:val="32"/>
          <w:szCs w:val="32"/>
        </w:rPr>
      </w:pPr>
      <w:bookmarkStart w:id="0" w:name="_Toc303865544"/>
      <w:bookmarkStart w:id="1" w:name="_Toc303865966"/>
      <w:bookmarkStart w:id="2" w:name="_Toc303866680"/>
      <w:bookmarkStart w:id="3" w:name="_Toc303866882"/>
      <w:bookmarkStart w:id="4" w:name="_Toc303706004"/>
      <w:bookmarkStart w:id="5" w:name="_Toc303706102"/>
      <w:bookmarkStart w:id="6" w:name="_Toc303865730"/>
      <w:bookmarkStart w:id="7" w:name="_Toc303866151"/>
      <w:bookmarkStart w:id="8" w:name="_Toc303866865"/>
      <w:bookmarkStart w:id="9" w:name="_Toc303867067"/>
      <w:r w:rsidRPr="00AA3C9B">
        <w:rPr>
          <w:rFonts w:ascii="Arial" w:hAnsi="Arial" w:cs="Arial"/>
          <w:bCs w:val="0"/>
          <w:sz w:val="32"/>
          <w:szCs w:val="32"/>
        </w:rPr>
        <w:t>TECHNICKÁ UNIVERZITA VO ZVOLENE</w:t>
      </w:r>
      <w:bookmarkEnd w:id="0"/>
      <w:bookmarkEnd w:id="1"/>
      <w:bookmarkEnd w:id="2"/>
      <w:bookmarkEnd w:id="3"/>
    </w:p>
    <w:p w:rsidR="00E30F61" w:rsidRPr="00AA3C9B" w:rsidRDefault="00E30F61" w:rsidP="00E30F6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A3C9B">
        <w:rPr>
          <w:rFonts w:ascii="Arial" w:hAnsi="Arial" w:cs="Arial"/>
          <w:b/>
          <w:sz w:val="32"/>
          <w:szCs w:val="32"/>
        </w:rPr>
        <w:t>DREVÁRSKA FAKULTA</w:t>
      </w:r>
    </w:p>
    <w:p w:rsidR="00E30F61" w:rsidRPr="00AA3C9B" w:rsidRDefault="00E30F61" w:rsidP="00E30F61">
      <w:pPr>
        <w:spacing w:after="0" w:line="240" w:lineRule="auto"/>
        <w:jc w:val="center"/>
        <w:rPr>
          <w:rFonts w:ascii="Arial" w:hAnsi="Arial" w:cs="Arial"/>
          <w:b/>
        </w:rPr>
      </w:pPr>
    </w:p>
    <w:p w:rsidR="00E30F61" w:rsidRPr="00AA3C9B" w:rsidRDefault="00E30F61" w:rsidP="00E30F6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A3C9B">
        <w:rPr>
          <w:rFonts w:ascii="Arial" w:hAnsi="Arial" w:cs="Arial"/>
          <w:b/>
          <w:sz w:val="28"/>
          <w:szCs w:val="28"/>
        </w:rPr>
        <w:t>Katedra fyziky, elektrotechniky a aplikovanej mechaniky</w:t>
      </w: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jc w:val="center"/>
        <w:rPr>
          <w:rFonts w:ascii="Arial" w:hAnsi="Arial" w:cs="Arial"/>
        </w:rPr>
      </w:pPr>
      <w:r w:rsidRPr="00AA3C9B">
        <w:rPr>
          <w:rFonts w:ascii="Arial" w:hAnsi="Arial" w:cs="Arial"/>
          <w:noProof/>
          <w:lang w:eastAsia="sk-SK"/>
        </w:rPr>
        <w:drawing>
          <wp:inline distT="0" distB="0" distL="0" distR="0">
            <wp:extent cx="1338667" cy="792000"/>
            <wp:effectExtent l="19050" t="0" r="0" b="0"/>
            <wp:docPr id="3" name="Obrázok 9" descr="lo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67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</w:rPr>
      </w:pPr>
    </w:p>
    <w:p w:rsidR="00E30F61" w:rsidRPr="00AA3C9B" w:rsidRDefault="00E30F61" w:rsidP="00E30F61">
      <w:pPr>
        <w:pStyle w:val="Zkladntext"/>
        <w:spacing w:after="0"/>
        <w:jc w:val="center"/>
        <w:rPr>
          <w:rFonts w:ascii="Arial" w:hAnsi="Arial" w:cs="Arial"/>
          <w:b/>
          <w:bCs/>
          <w:sz w:val="28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A3C9B">
        <w:rPr>
          <w:rFonts w:ascii="Arial" w:hAnsi="Arial" w:cs="Arial"/>
          <w:b/>
          <w:sz w:val="28"/>
          <w:szCs w:val="28"/>
        </w:rPr>
        <w:t xml:space="preserve">Predmet: </w:t>
      </w:r>
      <w:r w:rsidRPr="00AA3C9B">
        <w:rPr>
          <w:rFonts w:ascii="Arial" w:hAnsi="Arial" w:cs="Arial"/>
          <w:b/>
          <w:sz w:val="28"/>
          <w:szCs w:val="28"/>
        </w:rPr>
        <w:tab/>
      </w:r>
      <w:r w:rsidRPr="00AA3C9B">
        <w:rPr>
          <w:rFonts w:ascii="Arial" w:hAnsi="Arial" w:cs="Arial"/>
          <w:b/>
          <w:sz w:val="28"/>
          <w:szCs w:val="28"/>
        </w:rPr>
        <w:tab/>
      </w:r>
      <w:r w:rsidRPr="00AA3C9B">
        <w:rPr>
          <w:rFonts w:ascii="Arial" w:hAnsi="Arial" w:cs="Arial"/>
          <w:b/>
          <w:sz w:val="28"/>
          <w:szCs w:val="28"/>
        </w:rPr>
        <w:tab/>
        <w:t>Prenos tepla a látky</w:t>
      </w: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30F61" w:rsidRPr="00AA3C9B" w:rsidRDefault="00E30F61" w:rsidP="00E30F61">
      <w:pPr>
        <w:spacing w:after="0" w:line="240" w:lineRule="auto"/>
        <w:ind w:left="2832" w:hanging="2832"/>
        <w:rPr>
          <w:rFonts w:ascii="Arial" w:hAnsi="Arial" w:cs="Arial"/>
          <w:b/>
          <w:sz w:val="28"/>
          <w:szCs w:val="28"/>
        </w:rPr>
      </w:pPr>
      <w:r w:rsidRPr="00AA3C9B">
        <w:rPr>
          <w:rFonts w:ascii="Arial" w:hAnsi="Arial" w:cs="Arial"/>
          <w:b/>
          <w:sz w:val="28"/>
          <w:szCs w:val="28"/>
        </w:rPr>
        <w:t xml:space="preserve">Laboratórna úloha:  </w:t>
      </w:r>
      <w:r w:rsidRPr="00AA3C9B">
        <w:rPr>
          <w:rFonts w:ascii="Arial" w:hAnsi="Arial" w:cs="Arial"/>
          <w:b/>
          <w:sz w:val="28"/>
          <w:szCs w:val="28"/>
        </w:rPr>
        <w:tab/>
        <w:t xml:space="preserve">Určovanie </w:t>
      </w:r>
      <w:r w:rsidR="00471589">
        <w:rPr>
          <w:rFonts w:ascii="Arial" w:hAnsi="Arial" w:cs="Arial"/>
          <w:b/>
          <w:sz w:val="28"/>
          <w:szCs w:val="28"/>
        </w:rPr>
        <w:t>tepelnej vodivosti drevných materiálov stacionárnou metódou</w:t>
      </w: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30F61" w:rsidRPr="00AA3C9B" w:rsidRDefault="00E30F61" w:rsidP="00E30F61">
      <w:pPr>
        <w:pStyle w:val="Nadpis4"/>
        <w:rPr>
          <w:rStyle w:val="Nzovknihy"/>
          <w:rFonts w:ascii="Arial" w:hAnsi="Arial" w:cs="Arial"/>
          <w:caps/>
          <w:smallCaps w:val="0"/>
          <w:szCs w:val="28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30F61" w:rsidRPr="00AA3C9B" w:rsidRDefault="00E30F61" w:rsidP="00E30F61">
      <w:pPr>
        <w:pStyle w:val="Nadpis4"/>
        <w:rPr>
          <w:rStyle w:val="Nzovknihy"/>
          <w:rFonts w:ascii="Arial" w:hAnsi="Arial" w:cs="Arial"/>
          <w:caps/>
          <w:smallCaps w:val="0"/>
          <w:szCs w:val="28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3C9B">
        <w:rPr>
          <w:rFonts w:ascii="Arial" w:hAnsi="Arial" w:cs="Arial"/>
          <w:sz w:val="24"/>
          <w:szCs w:val="24"/>
        </w:rPr>
        <w:t>Akad. rok:</w:t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  <w:t>Dátum:</w:t>
      </w: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30F61" w:rsidRPr="00AA3C9B" w:rsidRDefault="00E30F61" w:rsidP="00E30F6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3C9B">
        <w:rPr>
          <w:rFonts w:ascii="Arial" w:hAnsi="Arial" w:cs="Arial"/>
          <w:sz w:val="24"/>
          <w:szCs w:val="24"/>
        </w:rPr>
        <w:t>Vypracovali:</w:t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</w:r>
      <w:r w:rsidRPr="00AA3C9B">
        <w:rPr>
          <w:rFonts w:ascii="Arial" w:hAnsi="Arial" w:cs="Arial"/>
          <w:sz w:val="24"/>
          <w:szCs w:val="24"/>
        </w:rPr>
        <w:tab/>
        <w:t>Prevzal:</w:t>
      </w:r>
    </w:p>
    <w:bookmarkEnd w:id="4"/>
    <w:bookmarkEnd w:id="5"/>
    <w:bookmarkEnd w:id="6"/>
    <w:bookmarkEnd w:id="7"/>
    <w:bookmarkEnd w:id="8"/>
    <w:bookmarkEnd w:id="9"/>
    <w:p w:rsidR="00E30F61" w:rsidRPr="00AA3C9B" w:rsidRDefault="00E30F61" w:rsidP="00E30F6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30F61" w:rsidRPr="00AA3C9B" w:rsidRDefault="00E30F61" w:rsidP="00E30F61">
      <w:pPr>
        <w:spacing w:after="0" w:line="240" w:lineRule="auto"/>
        <w:jc w:val="both"/>
        <w:rPr>
          <w:rFonts w:ascii="Arial" w:hAnsi="Arial" w:cs="Arial"/>
          <w:b/>
        </w:rPr>
      </w:pPr>
    </w:p>
    <w:p w:rsidR="00E30F61" w:rsidRDefault="00E30F61" w:rsidP="00E30F61">
      <w:pPr>
        <w:spacing w:after="0"/>
        <w:jc w:val="both"/>
        <w:rPr>
          <w:rFonts w:ascii="Arial" w:hAnsi="Arial" w:cs="Arial"/>
          <w:b/>
          <w:sz w:val="24"/>
          <w:szCs w:val="24"/>
          <w:lang w:eastAsia="sk-SK"/>
        </w:rPr>
      </w:pPr>
    </w:p>
    <w:p w:rsidR="00197D8D" w:rsidRPr="00E30F61" w:rsidRDefault="00E30F61" w:rsidP="00E30F61">
      <w:pPr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>
        <w:rPr>
          <w:rFonts w:ascii="Arial" w:hAnsi="Arial" w:cs="Arial"/>
          <w:b/>
          <w:sz w:val="24"/>
          <w:szCs w:val="24"/>
          <w:lang w:eastAsia="sk-SK"/>
        </w:rPr>
        <w:lastRenderedPageBreak/>
        <w:t>Teória:</w:t>
      </w:r>
    </w:p>
    <w:p w:rsidR="00197D8D" w:rsidRPr="00E30F61" w:rsidRDefault="00197D8D" w:rsidP="00E30F61">
      <w:pPr>
        <w:spacing w:after="0"/>
        <w:ind w:firstLine="708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 xml:space="preserve">Stacionárne metódy predstavujú skupinu postupov, ktoré sa používajú na stanovenie </w:t>
      </w:r>
      <w:proofErr w:type="spellStart"/>
      <w:r w:rsidRPr="00E30F61">
        <w:rPr>
          <w:rFonts w:ascii="Arial" w:hAnsi="Arial" w:cs="Arial"/>
          <w:sz w:val="24"/>
          <w:szCs w:val="24"/>
          <w:lang w:eastAsia="sk-SK"/>
        </w:rPr>
        <w:t>termofyzikálnych</w:t>
      </w:r>
      <w:proofErr w:type="spellEnd"/>
      <w:r w:rsidRPr="00E30F61">
        <w:rPr>
          <w:rFonts w:ascii="Arial" w:hAnsi="Arial" w:cs="Arial"/>
          <w:sz w:val="24"/>
          <w:szCs w:val="24"/>
          <w:lang w:eastAsia="sk-SK"/>
        </w:rPr>
        <w:t xml:space="preserve"> vlastností materiálov (najmä koeficienta tepelnej vodivosti </w:t>
      </w:r>
      <w:r w:rsidRPr="00E30F61">
        <w:rPr>
          <w:rFonts w:ascii="Arial" w:hAnsi="Arial" w:cs="Arial"/>
          <w:i/>
          <w:sz w:val="24"/>
          <w:szCs w:val="24"/>
          <w:lang w:eastAsia="sk-SK"/>
        </w:rPr>
        <w:t>λ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, tepelného odporu </w:t>
      </w:r>
      <w:r w:rsidRPr="00E30F61">
        <w:rPr>
          <w:rFonts w:ascii="Arial" w:hAnsi="Arial" w:cs="Arial"/>
          <w:i/>
          <w:sz w:val="24"/>
          <w:szCs w:val="24"/>
          <w:lang w:eastAsia="sk-SK"/>
        </w:rPr>
        <w:t>R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a plošnej tepelnej vodivosti </w:t>
      </w:r>
      <w:r w:rsidR="00AF3ADC" w:rsidRPr="00E30F61">
        <w:rPr>
          <w:rFonts w:ascii="Arial" w:hAnsi="Arial" w:cs="Arial"/>
          <w:sz w:val="24"/>
          <w:szCs w:val="24"/>
          <w:lang w:eastAsia="sk-SK"/>
        </w:rPr>
        <w:t>Λ</w:t>
      </w:r>
      <w:r w:rsidR="00AF3ADC" w:rsidRPr="00E30F61">
        <w:rPr>
          <w:rFonts w:ascii="Arial" w:hAnsi="Arial" w:cs="Arial"/>
          <w:i/>
          <w:sz w:val="24"/>
          <w:szCs w:val="24"/>
          <w:lang w:eastAsia="sk-SK"/>
        </w:rPr>
        <w:t xml:space="preserve">, </w:t>
      </w:r>
      <w:r w:rsidR="00AF3ADC" w:rsidRPr="00E30F61">
        <w:rPr>
          <w:rFonts w:ascii="Arial" w:hAnsi="Arial" w:cs="Arial"/>
          <w:sz w:val="24"/>
          <w:szCs w:val="24"/>
          <w:lang w:eastAsia="sk-SK"/>
        </w:rPr>
        <w:t xml:space="preserve">koeficient prechodu tepla konštrukciou </w:t>
      </w:r>
      <w:r w:rsidR="00AF3ADC" w:rsidRPr="00E30F61">
        <w:rPr>
          <w:rFonts w:ascii="Arial" w:hAnsi="Arial" w:cs="Arial"/>
          <w:i/>
          <w:sz w:val="24"/>
          <w:szCs w:val="24"/>
          <w:lang w:eastAsia="sk-SK"/>
        </w:rPr>
        <w:t>U</w:t>
      </w:r>
      <w:r w:rsidRPr="00E30F61">
        <w:rPr>
          <w:rFonts w:ascii="Arial" w:hAnsi="Arial" w:cs="Arial"/>
          <w:sz w:val="24"/>
          <w:szCs w:val="24"/>
          <w:lang w:eastAsia="sk-SK"/>
        </w:rPr>
        <w:t>). Pre potreby merania je potrebné vytvoriť stacionárne podmienky s konštantnými, ale odlišnými teplotami na opačných stranách skúmaného materiálu (konštrukcie). Používajú na napr. na experimentálne stanovovanie</w:t>
      </w:r>
      <w:r w:rsidR="008F0898" w:rsidRPr="00E30F61">
        <w:rPr>
          <w:rFonts w:ascii="Arial" w:hAnsi="Arial" w:cs="Arial"/>
          <w:sz w:val="24"/>
          <w:szCs w:val="24"/>
          <w:lang w:eastAsia="sk-SK"/>
        </w:rPr>
        <w:t xml:space="preserve"> tepelnej vodivosti materiálov alebo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tepelných vlastností stavebných konštrukcii</w:t>
      </w:r>
      <w:r w:rsidR="008F0898" w:rsidRPr="00E30F61">
        <w:rPr>
          <w:rFonts w:ascii="Arial" w:hAnsi="Arial" w:cs="Arial"/>
          <w:sz w:val="24"/>
          <w:szCs w:val="24"/>
          <w:lang w:eastAsia="sk-SK"/>
        </w:rPr>
        <w:t xml:space="preserve"> (steny, strechy, okná, dvere)</w:t>
      </w:r>
      <w:r w:rsidRPr="00E30F61">
        <w:rPr>
          <w:rFonts w:ascii="Arial" w:hAnsi="Arial" w:cs="Arial"/>
          <w:sz w:val="24"/>
          <w:szCs w:val="24"/>
          <w:lang w:eastAsia="sk-SK"/>
        </w:rPr>
        <w:t>.</w:t>
      </w:r>
    </w:p>
    <w:p w:rsidR="0056705E" w:rsidRPr="00E30F61" w:rsidRDefault="0056705E" w:rsidP="00E30F61">
      <w:pPr>
        <w:spacing w:after="0"/>
        <w:ind w:firstLine="708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>Tepelný odpor je veličina vyjadrujúca odpor, ktorý kladie vrstva materiálu prenosu tepla vedením. Používa sa najmä na vyjadrenie tep</w:t>
      </w:r>
      <w:r w:rsidR="00AF3ADC" w:rsidRPr="00E30F61">
        <w:rPr>
          <w:rFonts w:ascii="Arial" w:hAnsi="Arial" w:cs="Arial"/>
          <w:sz w:val="24"/>
          <w:szCs w:val="24"/>
          <w:lang w:eastAsia="sk-SK"/>
        </w:rPr>
        <w:t>elno-technických vlastností stav</w:t>
      </w:r>
      <w:r w:rsidRPr="00E30F61">
        <w:rPr>
          <w:rFonts w:ascii="Arial" w:hAnsi="Arial" w:cs="Arial"/>
          <w:sz w:val="24"/>
          <w:szCs w:val="24"/>
          <w:lang w:eastAsia="sk-SK"/>
        </w:rPr>
        <w:t>e</w:t>
      </w:r>
      <w:r w:rsidR="00AF3ADC" w:rsidRPr="00E30F61">
        <w:rPr>
          <w:rFonts w:ascii="Arial" w:hAnsi="Arial" w:cs="Arial"/>
          <w:sz w:val="24"/>
          <w:szCs w:val="24"/>
          <w:lang w:eastAsia="sk-SK"/>
        </w:rPr>
        <w:t>b</w:t>
      </w:r>
      <w:r w:rsidRPr="00E30F61">
        <w:rPr>
          <w:rFonts w:ascii="Arial" w:hAnsi="Arial" w:cs="Arial"/>
          <w:sz w:val="24"/>
          <w:szCs w:val="24"/>
          <w:lang w:eastAsia="sk-SK"/>
        </w:rPr>
        <w:t>ných konštrukcii. Jeho hodnota sa určí podľa vzťahu</w:t>
      </w:r>
    </w:p>
    <w:p w:rsidR="0056705E" w:rsidRPr="00E30F61" w:rsidRDefault="00AF3ADC" w:rsidP="00E30F61">
      <w:pPr>
        <w:spacing w:after="0"/>
        <w:ind w:firstLine="708"/>
        <w:jc w:val="center"/>
        <w:rPr>
          <w:rFonts w:ascii="Arial" w:hAnsi="Arial" w:cs="Arial"/>
          <w:i/>
          <w:sz w:val="24"/>
          <w:szCs w:val="24"/>
          <w:lang w:eastAsia="sk-SK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sk-SK"/>
            </w:rPr>
            <m:t>R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d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λ</m:t>
              </m:r>
            </m:den>
          </m:f>
        </m:oMath>
      </m:oMathPara>
    </w:p>
    <w:p w:rsidR="00AF3ADC" w:rsidRPr="00E30F61" w:rsidRDefault="00F95E7F" w:rsidP="00E30F61">
      <w:pPr>
        <w:spacing w:after="0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>p</w:t>
      </w:r>
      <w:r w:rsidR="00AF3ADC" w:rsidRPr="00E30F61">
        <w:rPr>
          <w:rFonts w:ascii="Arial" w:hAnsi="Arial" w:cs="Arial"/>
          <w:sz w:val="24"/>
          <w:szCs w:val="24"/>
          <w:lang w:eastAsia="sk-SK"/>
        </w:rPr>
        <w:t>ríp. pre viacvrstvové konštrukcie platí</w:t>
      </w:r>
    </w:p>
    <w:p w:rsidR="00AF3ADC" w:rsidRPr="00E30F61" w:rsidRDefault="00AF3ADC" w:rsidP="00E30F61">
      <w:pPr>
        <w:spacing w:after="0" w:line="240" w:lineRule="auto"/>
        <w:ind w:firstLine="708"/>
        <w:jc w:val="center"/>
        <w:rPr>
          <w:rFonts w:ascii="Arial" w:hAnsi="Arial" w:cs="Arial"/>
          <w:i/>
          <w:sz w:val="24"/>
          <w:szCs w:val="24"/>
          <w:lang w:eastAsia="sk-SK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sk-SK"/>
            </w:rPr>
            <m:t>R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naryPr>
            <m:sub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i</m:t>
              </m:r>
              <m:r>
                <w:rPr>
                  <w:rFonts w:ascii="Cambria Math" w:hAnsi="Arial" w:cs="Arial"/>
                  <w:sz w:val="24"/>
                  <w:szCs w:val="24"/>
                  <w:lang w:eastAsia="sk-SK"/>
                </w:rPr>
                <m:t>=1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sk-SK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sk-SK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sk-SK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sk-SK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sk-SK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sk-SK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sk-SK"/>
                        </w:rPr>
                        <m:t>i</m:t>
                      </m:r>
                    </m:sub>
                  </m:sSub>
                </m:den>
              </m:f>
            </m:e>
          </m:nary>
        </m:oMath>
      </m:oMathPara>
    </w:p>
    <w:p w:rsidR="0056705E" w:rsidRPr="00E30F61" w:rsidRDefault="0056705E" w:rsidP="00E30F61">
      <w:pPr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 xml:space="preserve">kde </w:t>
      </w:r>
      <w:r w:rsidRPr="00E30F61">
        <w:rPr>
          <w:rFonts w:ascii="Arial" w:hAnsi="Arial" w:cs="Arial"/>
          <w:sz w:val="24"/>
          <w:szCs w:val="24"/>
          <w:lang w:eastAsia="sk-SK"/>
        </w:rPr>
        <w:tab/>
      </w:r>
      <w:r w:rsidRPr="00E30F61">
        <w:rPr>
          <w:rFonts w:ascii="Arial" w:hAnsi="Arial" w:cs="Arial"/>
          <w:i/>
          <w:sz w:val="24"/>
          <w:szCs w:val="24"/>
          <w:lang w:eastAsia="sk-SK"/>
        </w:rPr>
        <w:t>R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je tepelný odpor v m</w:t>
      </w:r>
      <w:r w:rsidRPr="00E30F61">
        <w:rPr>
          <w:rFonts w:ascii="Arial" w:hAnsi="Arial" w:cs="Arial"/>
          <w:sz w:val="24"/>
          <w:szCs w:val="24"/>
          <w:vertAlign w:val="superscript"/>
          <w:lang w:eastAsia="sk-SK"/>
        </w:rPr>
        <w:t>2</w:t>
      </w:r>
      <w:r w:rsidR="00AF3ADC" w:rsidRPr="00E30F61">
        <w:rPr>
          <w:rFonts w:ascii="Arial" w:hAnsi="Arial" w:cs="Arial"/>
          <w:sz w:val="24"/>
          <w:szCs w:val="24"/>
          <w:lang w:eastAsia="sk-SK"/>
        </w:rPr>
        <w:t>.</w:t>
      </w:r>
      <w:r w:rsidRPr="00E30F61">
        <w:rPr>
          <w:rFonts w:ascii="Arial" w:hAnsi="Arial" w:cs="Arial"/>
          <w:sz w:val="24"/>
          <w:szCs w:val="24"/>
          <w:lang w:eastAsia="sk-SK"/>
        </w:rPr>
        <w:t>K/W,</w:t>
      </w:r>
    </w:p>
    <w:p w:rsidR="0056705E" w:rsidRPr="00E30F61" w:rsidRDefault="0056705E" w:rsidP="00E30F61">
      <w:pPr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ab/>
      </w:r>
      <w:r w:rsidR="00AF3ADC" w:rsidRPr="00E30F61">
        <w:rPr>
          <w:rFonts w:ascii="Arial" w:hAnsi="Arial" w:cs="Arial"/>
          <w:i/>
          <w:sz w:val="24"/>
          <w:szCs w:val="24"/>
          <w:lang w:eastAsia="sk-SK"/>
        </w:rPr>
        <w:t>d</w:t>
      </w:r>
      <w:r w:rsidR="00AF3ADC" w:rsidRPr="00E30F61">
        <w:rPr>
          <w:rFonts w:ascii="Arial" w:hAnsi="Arial" w:cs="Arial"/>
          <w:sz w:val="24"/>
          <w:szCs w:val="24"/>
          <w:lang w:eastAsia="sk-SK"/>
        </w:rPr>
        <w:t xml:space="preserve"> je hrúbka materiálu/vrstvy v m,</w:t>
      </w:r>
    </w:p>
    <w:p w:rsidR="00AF3ADC" w:rsidRPr="00E30F61" w:rsidRDefault="00AF3ADC" w:rsidP="00E30F61">
      <w:pPr>
        <w:spacing w:after="12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ab/>
      </w:r>
      <w:r w:rsidRPr="00E30F61">
        <w:rPr>
          <w:rFonts w:ascii="Arial" w:hAnsi="Arial" w:cs="Arial"/>
          <w:i/>
          <w:sz w:val="24"/>
          <w:szCs w:val="24"/>
          <w:lang w:eastAsia="sk-SK"/>
        </w:rPr>
        <w:t>λ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je koeficient tepelnej vodivosti materiálu vo W/</w:t>
      </w:r>
      <w:proofErr w:type="spellStart"/>
      <w:r w:rsidRPr="00E30F61">
        <w:rPr>
          <w:rFonts w:ascii="Arial" w:hAnsi="Arial" w:cs="Arial"/>
          <w:sz w:val="24"/>
          <w:szCs w:val="24"/>
          <w:lang w:eastAsia="sk-SK"/>
        </w:rPr>
        <w:t>m.K</w:t>
      </w:r>
      <w:proofErr w:type="spellEnd"/>
      <w:r w:rsidRPr="00E30F61">
        <w:rPr>
          <w:rFonts w:ascii="Arial" w:hAnsi="Arial" w:cs="Arial"/>
          <w:sz w:val="24"/>
          <w:szCs w:val="24"/>
          <w:lang w:eastAsia="sk-SK"/>
        </w:rPr>
        <w:t>.</w:t>
      </w:r>
    </w:p>
    <w:p w:rsidR="00AF3ADC" w:rsidRPr="00E30F61" w:rsidRDefault="00AF3ADC" w:rsidP="00E30F61">
      <w:pPr>
        <w:spacing w:after="0"/>
        <w:ind w:firstLine="708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 xml:space="preserve">Obrátená hodnota tepelného odporu </w:t>
      </w:r>
      <w:r w:rsidRPr="00E30F61">
        <w:rPr>
          <w:rFonts w:ascii="Arial" w:hAnsi="Arial" w:cs="Arial"/>
          <w:i/>
          <w:sz w:val="24"/>
          <w:szCs w:val="24"/>
          <w:lang w:eastAsia="sk-SK"/>
        </w:rPr>
        <w:t>R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je plošná tepelná vodivosť Λ, ktorá definuje tepelný tok vo W prenášaný vedením cez jednotkovú plochu materiálu pri jednotkovom teplotnom rozdiele. Jednotkou plošnej tepelnej vodivosti je W/</w:t>
      </w:r>
      <w:proofErr w:type="spellStart"/>
      <w:r w:rsidRPr="00E30F61">
        <w:rPr>
          <w:rFonts w:ascii="Arial" w:hAnsi="Arial" w:cs="Arial"/>
          <w:sz w:val="24"/>
          <w:szCs w:val="24"/>
          <w:lang w:eastAsia="sk-SK"/>
        </w:rPr>
        <w:t>m.K</w:t>
      </w:r>
      <w:proofErr w:type="spellEnd"/>
      <w:r w:rsidRPr="00E30F61">
        <w:rPr>
          <w:rFonts w:ascii="Arial" w:hAnsi="Arial" w:cs="Arial"/>
          <w:sz w:val="24"/>
          <w:szCs w:val="24"/>
          <w:lang w:eastAsia="sk-SK"/>
        </w:rPr>
        <w:t xml:space="preserve">. </w:t>
      </w:r>
      <w:r w:rsidR="00F95E7F" w:rsidRPr="00E30F61">
        <w:rPr>
          <w:rFonts w:ascii="Arial" w:hAnsi="Arial" w:cs="Arial"/>
          <w:sz w:val="24"/>
          <w:szCs w:val="24"/>
          <w:lang w:eastAsia="sk-SK"/>
        </w:rPr>
        <w:t>U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rčí </w:t>
      </w:r>
      <w:r w:rsidR="00F95E7F" w:rsidRPr="00E30F61">
        <w:rPr>
          <w:rFonts w:ascii="Arial" w:hAnsi="Arial" w:cs="Arial"/>
          <w:sz w:val="24"/>
          <w:szCs w:val="24"/>
          <w:lang w:eastAsia="sk-SK"/>
        </w:rPr>
        <w:t xml:space="preserve">sa </w:t>
      </w:r>
      <w:r w:rsidRPr="00E30F61">
        <w:rPr>
          <w:rFonts w:ascii="Arial" w:hAnsi="Arial" w:cs="Arial"/>
          <w:sz w:val="24"/>
          <w:szCs w:val="24"/>
          <w:lang w:eastAsia="sk-SK"/>
        </w:rPr>
        <w:t>podľa vzťahu</w:t>
      </w:r>
    </w:p>
    <w:p w:rsidR="00AF3ADC" w:rsidRPr="00E30F61" w:rsidRDefault="00AF3ADC" w:rsidP="00E30F61">
      <w:pPr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m:oMathPara>
        <m:oMath>
          <m:r>
            <m:rPr>
              <m:sty m:val="p"/>
            </m:rPr>
            <w:rPr>
              <w:rFonts w:ascii="Arial" w:hAnsi="Arial" w:cs="Arial"/>
              <w:sz w:val="24"/>
              <w:szCs w:val="24"/>
              <w:lang w:eastAsia="sk-SK"/>
            </w:rPr>
            <m:t>Λ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szCs w:val="24"/>
                  <w:lang w:eastAsia="sk-SK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R</m:t>
              </m:r>
            </m:den>
          </m:f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λ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d</m:t>
              </m:r>
            </m:den>
          </m:f>
        </m:oMath>
      </m:oMathPara>
    </w:p>
    <w:p w:rsidR="00197D8D" w:rsidRPr="00E30F61" w:rsidRDefault="00F95E7F" w:rsidP="00E30F61">
      <w:pPr>
        <w:spacing w:after="0"/>
        <w:ind w:firstLine="708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i/>
          <w:sz w:val="24"/>
          <w:szCs w:val="24"/>
          <w:lang w:eastAsia="sk-SK"/>
        </w:rPr>
        <w:t>U</w:t>
      </w:r>
      <w:r w:rsidRPr="00E30F61">
        <w:rPr>
          <w:rFonts w:ascii="Arial" w:hAnsi="Arial" w:cs="Arial"/>
          <w:sz w:val="24"/>
          <w:szCs w:val="24"/>
          <w:lang w:eastAsia="sk-SK"/>
        </w:rPr>
        <w:t> hodnota, alebo koeficient prechodu tepla konštrukciou, zohľadňuje popri prenose tepla vedením aj prestup tepla na povrchoch materiálu. Používa sa v stavebníctve na vyjadrenie vlastností stavebných konštrukcii. Určí sa podľa vzťahu</w:t>
      </w:r>
    </w:p>
    <w:p w:rsidR="00F95E7F" w:rsidRPr="00E30F61" w:rsidRDefault="00F95E7F" w:rsidP="00E30F61">
      <w:pPr>
        <w:spacing w:before="120" w:after="120"/>
        <w:ind w:firstLine="708"/>
        <w:jc w:val="both"/>
        <w:rPr>
          <w:rFonts w:ascii="Arial" w:hAnsi="Arial" w:cs="Arial"/>
          <w:sz w:val="24"/>
          <w:szCs w:val="24"/>
          <w:lang w:eastAsia="sk-SK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sk-SK"/>
            </w:rPr>
            <m:t>U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szCs w:val="24"/>
                  <w:lang w:eastAsia="sk-SK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sk-SK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i</m:t>
                  </m:r>
                </m:sub>
              </m:sSub>
              <m:r>
                <w:rPr>
                  <w:rFonts w:ascii="Cambria Math" w:hAnsi="Arial" w:cs="Arial"/>
                  <w:sz w:val="24"/>
                  <w:szCs w:val="24"/>
                  <w:lang w:eastAsia="sk-SK"/>
                </w:rPr>
                <m:t>+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sk-SK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R</m:t>
                  </m:r>
                </m:e>
              </m:nary>
              <m:r>
                <w:rPr>
                  <w:rFonts w:ascii="Cambria Math" w:hAnsi="Arial" w:cs="Arial"/>
                  <w:sz w:val="24"/>
                  <w:szCs w:val="24"/>
                  <w:lang w:eastAsia="sk-SK"/>
                </w:rPr>
                <m:t>+</m:t>
              </m:r>
              <m:sSub>
                <m:sSub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sk-SK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R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e</m:t>
                  </m:r>
                </m:sub>
              </m:sSub>
            </m:den>
          </m:f>
        </m:oMath>
      </m:oMathPara>
    </w:p>
    <w:p w:rsidR="00F95E7F" w:rsidRPr="00E30F61" w:rsidRDefault="00F95E7F" w:rsidP="00E30F61">
      <w:pPr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 xml:space="preserve">kde </w: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  <w:lang w:eastAsia="sk-SK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eastAsia="sk-SK"/>
              </w:rPr>
              <m:t>R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eastAsia="sk-SK"/>
              </w:rPr>
              <m:t>i</m:t>
            </m:r>
          </m:sub>
        </m:sSub>
        <m:r>
          <w:rPr>
            <w:rFonts w:ascii="Cambria Math" w:hAnsi="Arial" w:cs="Arial"/>
            <w:sz w:val="24"/>
            <w:szCs w:val="24"/>
            <w:lang w:eastAsia="sk-SK"/>
          </w:rPr>
          <m:t>=</m:t>
        </m:r>
        <m:f>
          <m:fPr>
            <m:type m:val="skw"/>
            <m:ctrlPr>
              <w:rPr>
                <w:rFonts w:ascii="Cambria Math" w:hAnsi="Arial" w:cs="Arial"/>
                <w:i/>
                <w:sz w:val="24"/>
                <w:szCs w:val="24"/>
                <w:lang w:eastAsia="sk-SK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  <w:lang w:eastAsia="sk-SK"/>
              </w:rPr>
              <m:t>1</m:t>
            </m:r>
          </m:num>
          <m:den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sk-SK"/>
                  </w:rPr>
                </m:ctrlPr>
              </m:sSubPr>
              <m:e>
                <m:r>
                  <w:rPr>
                    <w:rFonts w:ascii="Arial" w:hAnsi="Cambria Math" w:cs="Arial"/>
                    <w:sz w:val="24"/>
                    <w:szCs w:val="24"/>
                    <w:lang w:eastAsia="sk-SK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eastAsia="sk-SK"/>
                  </w:rPr>
                  <m:t>i</m:t>
                </m:r>
              </m:sub>
            </m:sSub>
          </m:den>
        </m:f>
      </m:oMath>
      <w:r w:rsidRPr="00E30F61">
        <w:rPr>
          <w:rFonts w:ascii="Arial" w:hAnsi="Arial" w:cs="Arial"/>
          <w:sz w:val="24"/>
          <w:szCs w:val="24"/>
          <w:lang w:eastAsia="sk-SK"/>
        </w:rPr>
        <w:t xml:space="preserve"> je koeficient prestupu tepla zo vzduchu do povrchu konštrukcie a </w: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  <w:lang w:eastAsia="sk-SK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eastAsia="sk-SK"/>
              </w:rPr>
              <m:t>R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eastAsia="sk-SK"/>
              </w:rPr>
              <m:t>e</m:t>
            </m:r>
          </m:sub>
        </m:sSub>
        <m:r>
          <w:rPr>
            <w:rFonts w:ascii="Cambria Math" w:hAnsi="Arial" w:cs="Arial"/>
            <w:sz w:val="24"/>
            <w:szCs w:val="24"/>
            <w:lang w:eastAsia="sk-SK"/>
          </w:rPr>
          <m:t>=</m:t>
        </m:r>
        <m:f>
          <m:fPr>
            <m:type m:val="skw"/>
            <m:ctrlPr>
              <w:rPr>
                <w:rFonts w:ascii="Cambria Math" w:hAnsi="Arial" w:cs="Arial"/>
                <w:i/>
                <w:sz w:val="24"/>
                <w:szCs w:val="24"/>
                <w:lang w:eastAsia="sk-SK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  <w:lang w:eastAsia="sk-SK"/>
              </w:rPr>
              <m:t>1</m:t>
            </m:r>
          </m:num>
          <m:den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  <w:lang w:eastAsia="sk-SK"/>
                  </w:rPr>
                </m:ctrlPr>
              </m:sSubPr>
              <m:e>
                <m:r>
                  <w:rPr>
                    <w:rFonts w:ascii="Arial" w:hAnsi="Cambria Math" w:cs="Arial"/>
                    <w:sz w:val="24"/>
                    <w:szCs w:val="24"/>
                    <w:lang w:eastAsia="sk-SK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eastAsia="sk-SK"/>
                  </w:rPr>
                  <m:t>e</m:t>
                </m:r>
              </m:sub>
            </m:sSub>
          </m:den>
        </m:f>
      </m:oMath>
      <w:r w:rsidRPr="00E30F61">
        <w:rPr>
          <w:rFonts w:ascii="Arial" w:hAnsi="Arial" w:cs="Arial"/>
          <w:sz w:val="24"/>
          <w:szCs w:val="24"/>
          <w:lang w:eastAsia="sk-SK"/>
        </w:rPr>
        <w:t xml:space="preserve"> je koeficient prestupu tepla z povrchu konštrukcie do vzduchu. Pre zvislé konštrukcie platí </w: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  <w:lang w:eastAsia="sk-SK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eastAsia="sk-SK"/>
              </w:rPr>
              <m:t>R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eastAsia="sk-SK"/>
              </w:rPr>
              <m:t>i</m:t>
            </m:r>
          </m:sub>
        </m:sSub>
        <m:r>
          <w:rPr>
            <w:rFonts w:ascii="Cambria Math" w:hAnsi="Arial" w:cs="Arial"/>
            <w:sz w:val="24"/>
            <w:szCs w:val="24"/>
            <w:lang w:eastAsia="sk-SK"/>
          </w:rPr>
          <m:t>=</m:t>
        </m:r>
        <m:f>
          <m:fPr>
            <m:type m:val="skw"/>
            <m:ctrlPr>
              <w:rPr>
                <w:rFonts w:ascii="Cambria Math" w:hAnsi="Arial" w:cs="Arial"/>
                <w:i/>
                <w:sz w:val="24"/>
                <w:szCs w:val="24"/>
                <w:lang w:eastAsia="sk-SK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  <w:lang w:eastAsia="sk-SK"/>
              </w:rPr>
              <m:t>1</m:t>
            </m:r>
          </m:num>
          <m:den>
            <m:r>
              <w:rPr>
                <w:rFonts w:ascii="Cambria Math" w:hAnsi="Arial" w:cs="Arial"/>
                <w:sz w:val="24"/>
                <w:szCs w:val="24"/>
                <w:lang w:eastAsia="sk-SK"/>
              </w:rPr>
              <m:t>8</m:t>
            </m:r>
          </m:den>
        </m:f>
        <m:r>
          <w:rPr>
            <w:rFonts w:ascii="Cambria Math" w:hAnsi="Arial" w:cs="Arial"/>
            <w:sz w:val="24"/>
            <w:szCs w:val="24"/>
            <w:lang w:eastAsia="sk-SK"/>
          </w:rPr>
          <m:t>=0,13</m:t>
        </m:r>
      </m:oMath>
      <w:r w:rsidRPr="00E30F61">
        <w:rPr>
          <w:rFonts w:ascii="Arial" w:hAnsi="Arial" w:cs="Arial"/>
          <w:sz w:val="24"/>
          <w:szCs w:val="24"/>
          <w:lang w:eastAsia="sk-SK"/>
        </w:rPr>
        <w:t xml:space="preserve"> m</w:t>
      </w:r>
      <w:r w:rsidRPr="00E30F61">
        <w:rPr>
          <w:rFonts w:ascii="Arial" w:hAnsi="Arial" w:cs="Arial"/>
          <w:sz w:val="24"/>
          <w:szCs w:val="24"/>
          <w:vertAlign w:val="superscript"/>
          <w:lang w:eastAsia="sk-SK"/>
        </w:rPr>
        <w:t>2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K/W a </w: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  <w:lang w:eastAsia="sk-SK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eastAsia="sk-SK"/>
              </w:rPr>
              <m:t>R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eastAsia="sk-SK"/>
              </w:rPr>
              <m:t>e</m:t>
            </m:r>
          </m:sub>
        </m:sSub>
        <m:r>
          <w:rPr>
            <w:rFonts w:ascii="Cambria Math" w:hAnsi="Arial" w:cs="Arial"/>
            <w:sz w:val="24"/>
            <w:szCs w:val="24"/>
            <w:lang w:eastAsia="sk-SK"/>
          </w:rPr>
          <m:t>=</m:t>
        </m:r>
        <m:f>
          <m:fPr>
            <m:type m:val="skw"/>
            <m:ctrlPr>
              <w:rPr>
                <w:rFonts w:ascii="Cambria Math" w:hAnsi="Arial" w:cs="Arial"/>
                <w:i/>
                <w:sz w:val="24"/>
                <w:szCs w:val="24"/>
                <w:lang w:eastAsia="sk-SK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  <w:lang w:eastAsia="sk-SK"/>
              </w:rPr>
              <m:t>1</m:t>
            </m:r>
          </m:num>
          <m:den>
            <m:r>
              <w:rPr>
                <w:rFonts w:ascii="Cambria Math" w:hAnsi="Arial" w:cs="Arial"/>
                <w:sz w:val="24"/>
                <w:szCs w:val="24"/>
                <w:lang w:eastAsia="sk-SK"/>
              </w:rPr>
              <m:t>23</m:t>
            </m:r>
          </m:den>
        </m:f>
        <m:r>
          <w:rPr>
            <w:rFonts w:ascii="Cambria Math" w:hAnsi="Arial" w:cs="Arial"/>
            <w:sz w:val="24"/>
            <w:szCs w:val="24"/>
            <w:lang w:eastAsia="sk-SK"/>
          </w:rPr>
          <m:t>=0,04</m:t>
        </m:r>
      </m:oMath>
      <w:r w:rsidRPr="00E30F61">
        <w:rPr>
          <w:rFonts w:ascii="Arial" w:hAnsi="Arial" w:cs="Arial"/>
          <w:sz w:val="24"/>
          <w:szCs w:val="24"/>
          <w:lang w:eastAsia="sk-SK"/>
        </w:rPr>
        <w:t xml:space="preserve"> m</w:t>
      </w:r>
      <w:r w:rsidRPr="00E30F61">
        <w:rPr>
          <w:rFonts w:ascii="Arial" w:hAnsi="Arial" w:cs="Arial"/>
          <w:sz w:val="24"/>
          <w:szCs w:val="24"/>
          <w:vertAlign w:val="superscript"/>
          <w:lang w:eastAsia="sk-SK"/>
        </w:rPr>
        <w:t>2</w:t>
      </w:r>
      <w:r w:rsidRPr="00E30F61">
        <w:rPr>
          <w:rFonts w:ascii="Arial" w:hAnsi="Arial" w:cs="Arial"/>
          <w:sz w:val="24"/>
          <w:szCs w:val="24"/>
          <w:lang w:eastAsia="sk-SK"/>
        </w:rPr>
        <w:t>K/W.</w:t>
      </w:r>
    </w:p>
    <w:p w:rsidR="00F95E7F" w:rsidRPr="00E30F61" w:rsidRDefault="00F95E7F" w:rsidP="00E30F61">
      <w:pPr>
        <w:spacing w:after="0"/>
        <w:jc w:val="both"/>
        <w:rPr>
          <w:rFonts w:ascii="Arial" w:hAnsi="Arial" w:cs="Arial"/>
          <w:b/>
          <w:sz w:val="24"/>
          <w:szCs w:val="24"/>
          <w:lang w:eastAsia="sk-SK"/>
        </w:rPr>
      </w:pPr>
    </w:p>
    <w:p w:rsidR="00197D8D" w:rsidRPr="00E30F61" w:rsidRDefault="00197D8D" w:rsidP="00E30F61">
      <w:pPr>
        <w:spacing w:after="0"/>
        <w:jc w:val="both"/>
        <w:rPr>
          <w:rFonts w:ascii="Arial" w:hAnsi="Arial" w:cs="Arial"/>
          <w:b/>
          <w:sz w:val="24"/>
          <w:szCs w:val="24"/>
          <w:lang w:eastAsia="sk-SK"/>
        </w:rPr>
      </w:pPr>
      <w:r w:rsidRPr="00E30F61">
        <w:rPr>
          <w:rFonts w:ascii="Arial" w:hAnsi="Arial" w:cs="Arial"/>
          <w:b/>
          <w:sz w:val="24"/>
          <w:szCs w:val="24"/>
          <w:lang w:eastAsia="sk-SK"/>
        </w:rPr>
        <w:t>Aparatúra (</w:t>
      </w:r>
      <w:proofErr w:type="spellStart"/>
      <w:r w:rsidRPr="00E30F61">
        <w:rPr>
          <w:rFonts w:ascii="Arial" w:hAnsi="Arial" w:cs="Arial"/>
          <w:b/>
          <w:sz w:val="24"/>
          <w:szCs w:val="24"/>
          <w:lang w:eastAsia="sk-SK"/>
        </w:rPr>
        <w:t>High</w:t>
      </w:r>
      <w:proofErr w:type="spellEnd"/>
      <w:r w:rsidRPr="00E30F61">
        <w:rPr>
          <w:rFonts w:ascii="Arial" w:hAnsi="Arial" w:cs="Arial"/>
          <w:b/>
          <w:sz w:val="24"/>
          <w:szCs w:val="24"/>
          <w:lang w:eastAsia="sk-SK"/>
        </w:rPr>
        <w:t xml:space="preserve"> </w:t>
      </w:r>
      <w:proofErr w:type="spellStart"/>
      <w:r w:rsidRPr="00E30F61">
        <w:rPr>
          <w:rFonts w:ascii="Arial" w:hAnsi="Arial" w:cs="Arial"/>
          <w:b/>
          <w:sz w:val="24"/>
          <w:szCs w:val="24"/>
          <w:lang w:eastAsia="sk-SK"/>
        </w:rPr>
        <w:t>insulation</w:t>
      </w:r>
      <w:proofErr w:type="spellEnd"/>
      <w:r w:rsidRPr="00E30F61">
        <w:rPr>
          <w:rFonts w:ascii="Arial" w:hAnsi="Arial" w:cs="Arial"/>
          <w:b/>
          <w:sz w:val="24"/>
          <w:szCs w:val="24"/>
          <w:lang w:eastAsia="sk-SK"/>
        </w:rPr>
        <w:t xml:space="preserve"> box)</w:t>
      </w:r>
    </w:p>
    <w:p w:rsidR="00197D8D" w:rsidRPr="00E30F61" w:rsidRDefault="00197D8D" w:rsidP="00E30F61">
      <w:pPr>
        <w:spacing w:after="0"/>
        <w:ind w:firstLine="708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 xml:space="preserve">Ako meracia aparatúra  </w:t>
      </w:r>
      <w:r w:rsidR="00F95E7F" w:rsidRPr="00E30F61">
        <w:rPr>
          <w:rFonts w:ascii="Arial" w:hAnsi="Arial" w:cs="Arial"/>
          <w:sz w:val="24"/>
          <w:szCs w:val="24"/>
          <w:lang w:eastAsia="sk-SK"/>
        </w:rPr>
        <w:t xml:space="preserve">bude na experiment použitá 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nenormovaná testovacia metóda pomocou tepelne izolovanej komory (</w:t>
      </w:r>
      <w:proofErr w:type="spellStart"/>
      <w:r w:rsidRPr="00E30F61">
        <w:rPr>
          <w:rFonts w:ascii="Arial" w:hAnsi="Arial" w:cs="Arial"/>
          <w:sz w:val="24"/>
          <w:szCs w:val="24"/>
          <w:lang w:eastAsia="sk-SK"/>
        </w:rPr>
        <w:t>High</w:t>
      </w:r>
      <w:proofErr w:type="spellEnd"/>
      <w:r w:rsidRPr="00E30F61">
        <w:rPr>
          <w:rFonts w:ascii="Arial" w:hAnsi="Arial" w:cs="Arial"/>
          <w:sz w:val="24"/>
          <w:szCs w:val="24"/>
          <w:lang w:eastAsia="sk-SK"/>
        </w:rPr>
        <w:t xml:space="preserve"> </w:t>
      </w:r>
      <w:proofErr w:type="spellStart"/>
      <w:r w:rsidRPr="00E30F61">
        <w:rPr>
          <w:rFonts w:ascii="Arial" w:hAnsi="Arial" w:cs="Arial"/>
          <w:sz w:val="24"/>
          <w:szCs w:val="24"/>
          <w:lang w:eastAsia="sk-SK"/>
        </w:rPr>
        <w:t>insulation</w:t>
      </w:r>
      <w:proofErr w:type="spellEnd"/>
      <w:r w:rsidRPr="00E30F61">
        <w:rPr>
          <w:rFonts w:ascii="Arial" w:hAnsi="Arial" w:cs="Arial"/>
          <w:sz w:val="24"/>
          <w:szCs w:val="24"/>
          <w:lang w:eastAsia="sk-SK"/>
        </w:rPr>
        <w:t xml:space="preserve"> </w:t>
      </w:r>
      <w:proofErr w:type="spellStart"/>
      <w:r w:rsidRPr="00E30F61">
        <w:rPr>
          <w:rFonts w:ascii="Arial" w:hAnsi="Arial" w:cs="Arial"/>
          <w:sz w:val="24"/>
          <w:szCs w:val="24"/>
          <w:lang w:eastAsia="sk-SK"/>
        </w:rPr>
        <w:t>house</w:t>
      </w:r>
      <w:proofErr w:type="spellEnd"/>
      <w:r w:rsidRPr="00E30F61">
        <w:rPr>
          <w:rFonts w:ascii="Arial" w:hAnsi="Arial" w:cs="Arial"/>
          <w:sz w:val="24"/>
          <w:szCs w:val="24"/>
          <w:lang w:eastAsia="sk-SK"/>
        </w:rPr>
        <w:t>) s vymeniteľnými stenami (Obr.1). Zariadenie sa skladá tepelne izolovanej komory, termostaticky regulovaného vyhrievania</w:t>
      </w:r>
      <w:r w:rsidR="004025B0" w:rsidRPr="00E30F61">
        <w:rPr>
          <w:rFonts w:ascii="Arial" w:hAnsi="Arial" w:cs="Arial"/>
          <w:sz w:val="24"/>
          <w:szCs w:val="24"/>
          <w:lang w:eastAsia="sk-SK"/>
        </w:rPr>
        <w:t xml:space="preserve"> vnútorného objemu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, vymeniteľných </w:t>
      </w:r>
      <w:r w:rsidR="004025B0" w:rsidRPr="00E30F61">
        <w:rPr>
          <w:rFonts w:ascii="Arial" w:hAnsi="Arial" w:cs="Arial"/>
          <w:sz w:val="24"/>
          <w:szCs w:val="24"/>
          <w:lang w:eastAsia="sk-SK"/>
        </w:rPr>
        <w:t xml:space="preserve">bočných 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stien, žiarovky </w:t>
      </w:r>
      <w:r w:rsidR="004025B0" w:rsidRPr="00E30F61">
        <w:rPr>
          <w:rFonts w:ascii="Arial" w:hAnsi="Arial" w:cs="Arial"/>
          <w:sz w:val="24"/>
          <w:szCs w:val="24"/>
          <w:lang w:eastAsia="sk-SK"/>
        </w:rPr>
        <w:t xml:space="preserve">ako zdroja tepla 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na vyhrievanie vnútorného priestoru, </w:t>
      </w:r>
      <w:proofErr w:type="spellStart"/>
      <w:r w:rsidRPr="00E30F61">
        <w:rPr>
          <w:rFonts w:ascii="Arial" w:hAnsi="Arial" w:cs="Arial"/>
          <w:sz w:val="24"/>
          <w:szCs w:val="24"/>
          <w:lang w:eastAsia="sk-SK"/>
        </w:rPr>
        <w:t>termočlánkov</w:t>
      </w:r>
      <w:r w:rsidR="00F95E7F" w:rsidRPr="00E30F61">
        <w:rPr>
          <w:rFonts w:ascii="Arial" w:hAnsi="Arial" w:cs="Arial"/>
          <w:sz w:val="24"/>
          <w:szCs w:val="24"/>
          <w:lang w:eastAsia="sk-SK"/>
        </w:rPr>
        <w:t>ých</w:t>
      </w:r>
      <w:proofErr w:type="spellEnd"/>
      <w:r w:rsidR="00F95E7F" w:rsidRPr="00E30F61">
        <w:rPr>
          <w:rFonts w:ascii="Arial" w:hAnsi="Arial" w:cs="Arial"/>
          <w:sz w:val="24"/>
          <w:szCs w:val="24"/>
          <w:lang w:eastAsia="sk-SK"/>
        </w:rPr>
        <w:t xml:space="preserve"> teplomerov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na meranie teploty. </w:t>
      </w:r>
    </w:p>
    <w:p w:rsidR="00197D8D" w:rsidRPr="00E30F61" w:rsidRDefault="00197D8D" w:rsidP="00E30F61">
      <w:pPr>
        <w:spacing w:before="120" w:after="120"/>
        <w:jc w:val="center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3735070" cy="219964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8D" w:rsidRPr="00E30F61" w:rsidRDefault="00197D8D" w:rsidP="00E30F61">
      <w:pPr>
        <w:spacing w:after="120"/>
        <w:jc w:val="center"/>
        <w:rPr>
          <w:rFonts w:ascii="Arial" w:hAnsi="Arial" w:cs="Arial"/>
          <w:i/>
          <w:sz w:val="24"/>
          <w:szCs w:val="24"/>
          <w:lang w:eastAsia="sk-SK"/>
        </w:rPr>
      </w:pPr>
      <w:r w:rsidRPr="00E30F61">
        <w:rPr>
          <w:rFonts w:ascii="Arial" w:hAnsi="Arial" w:cs="Arial"/>
          <w:i/>
          <w:sz w:val="24"/>
          <w:szCs w:val="24"/>
          <w:lang w:eastAsia="sk-SK"/>
        </w:rPr>
        <w:t xml:space="preserve">Obrázok 1 Tepelne izolovaná komora s vymeniteľnými stenami </w:t>
      </w:r>
    </w:p>
    <w:p w:rsidR="00197D8D" w:rsidRPr="00E30F61" w:rsidRDefault="00197D8D" w:rsidP="00E30F61">
      <w:pPr>
        <w:spacing w:after="0"/>
        <w:ind w:firstLine="708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>Model komory je izolovaný a má odnímateľné veko. Základný rám je izolovaný 5 cm hrubým polystyrénom. Bočné steny majú št</w:t>
      </w:r>
      <w:r w:rsidR="00945B4E" w:rsidRPr="00E30F61">
        <w:rPr>
          <w:rFonts w:ascii="Arial" w:hAnsi="Arial" w:cs="Arial"/>
          <w:sz w:val="24"/>
          <w:szCs w:val="24"/>
          <w:lang w:eastAsia="sk-SK"/>
        </w:rPr>
        <w:t>vorcové otvory s rozmermi 210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× 210 mm. Do každej z obvodových stien </w:t>
      </w:r>
      <w:r w:rsidR="004025B0" w:rsidRPr="00E30F61">
        <w:rPr>
          <w:rFonts w:ascii="Arial" w:hAnsi="Arial" w:cs="Arial"/>
          <w:sz w:val="24"/>
          <w:szCs w:val="24"/>
          <w:lang w:eastAsia="sk-SK"/>
        </w:rPr>
        <w:t xml:space="preserve">je možné vložiť </w:t>
      </w:r>
      <w:r w:rsidRPr="00E30F61">
        <w:rPr>
          <w:rFonts w:ascii="Arial" w:hAnsi="Arial" w:cs="Arial"/>
          <w:sz w:val="24"/>
          <w:szCs w:val="24"/>
          <w:lang w:eastAsia="sk-SK"/>
        </w:rPr>
        <w:t>štvorec materiálu</w:t>
      </w:r>
      <w:r w:rsidR="00945B4E" w:rsidRPr="00E30F61">
        <w:rPr>
          <w:rFonts w:ascii="Arial" w:hAnsi="Arial" w:cs="Arial"/>
          <w:sz w:val="24"/>
          <w:szCs w:val="24"/>
          <w:lang w:eastAsia="sk-SK"/>
        </w:rPr>
        <w:t>,</w:t>
      </w:r>
      <w:r w:rsidR="004025B0" w:rsidRPr="00E30F61">
        <w:rPr>
          <w:rFonts w:ascii="Arial" w:hAnsi="Arial" w:cs="Arial"/>
          <w:sz w:val="24"/>
          <w:szCs w:val="24"/>
          <w:lang w:eastAsia="sk-SK"/>
        </w:rPr>
        <w:t xml:space="preserve"> alebo sendvičovej konštrukcie</w:t>
      </w:r>
      <w:r w:rsidR="00945B4E" w:rsidRPr="00E30F61">
        <w:rPr>
          <w:rFonts w:ascii="Arial" w:hAnsi="Arial" w:cs="Arial"/>
          <w:sz w:val="24"/>
          <w:szCs w:val="24"/>
          <w:lang w:eastAsia="sk-SK"/>
        </w:rPr>
        <w:t>,</w:t>
      </w:r>
      <w:r w:rsidR="007D5E90" w:rsidRPr="00E30F61">
        <w:rPr>
          <w:rFonts w:ascii="Arial" w:hAnsi="Arial" w:cs="Arial"/>
          <w:sz w:val="24"/>
          <w:szCs w:val="24"/>
          <w:lang w:eastAsia="sk-SK"/>
        </w:rPr>
        <w:t xml:space="preserve"> s hrúbkou max. </w:t>
      </w:r>
      <w:r w:rsidR="003C12C2" w:rsidRPr="00E30F61">
        <w:rPr>
          <w:rFonts w:ascii="Arial" w:hAnsi="Arial" w:cs="Arial"/>
          <w:sz w:val="24"/>
          <w:szCs w:val="24"/>
          <w:lang w:eastAsia="sk-SK"/>
        </w:rPr>
        <w:t>4</w:t>
      </w:r>
      <w:r w:rsidR="007D5E90" w:rsidRPr="00E30F61">
        <w:rPr>
          <w:rFonts w:ascii="Arial" w:hAnsi="Arial" w:cs="Arial"/>
          <w:sz w:val="24"/>
          <w:szCs w:val="24"/>
          <w:lang w:eastAsia="sk-SK"/>
        </w:rPr>
        <w:t>0 mm</w:t>
      </w:r>
      <w:r w:rsidRPr="00E30F61">
        <w:rPr>
          <w:rFonts w:ascii="Arial" w:hAnsi="Arial" w:cs="Arial"/>
          <w:sz w:val="24"/>
          <w:szCs w:val="24"/>
          <w:lang w:eastAsia="sk-SK"/>
        </w:rPr>
        <w:t>.</w:t>
      </w:r>
      <w:r w:rsidR="00945B4E" w:rsidRPr="00E30F61">
        <w:rPr>
          <w:rFonts w:ascii="Arial" w:hAnsi="Arial" w:cs="Arial"/>
          <w:sz w:val="24"/>
          <w:szCs w:val="24"/>
          <w:lang w:eastAsia="sk-SK"/>
        </w:rPr>
        <w:t xml:space="preserve"> Štandardný rozmer vzoriek je 240 x 240 mm.</w:t>
      </w:r>
    </w:p>
    <w:p w:rsidR="0010552B" w:rsidRPr="00E30F61" w:rsidRDefault="004025B0" w:rsidP="00E30F61">
      <w:pPr>
        <w:spacing w:after="0"/>
        <w:ind w:firstLine="708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 xml:space="preserve"> Po vložení vzoriek na bočné steny boxu sa zapne termostaticky regulované vyhrievanie, ktoré zabezpečuje konštantnú teplotu vo vnútri boxu. Následne sa na povrchy (vnútorný aj vonkajší) nainštalujú snímače teploty (zvyčajne termočlánky)</w:t>
      </w:r>
      <w:r w:rsidR="0010552B" w:rsidRPr="00E30F61">
        <w:rPr>
          <w:rFonts w:ascii="Arial" w:hAnsi="Arial" w:cs="Arial"/>
          <w:sz w:val="24"/>
          <w:szCs w:val="24"/>
          <w:lang w:eastAsia="sk-SK"/>
        </w:rPr>
        <w:t>(obr. 2)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. Ďalšie snímače teploty sa inštalujú do vnútra boxu (meranie teploty </w:t>
      </w:r>
      <w:r w:rsidR="00945B4E" w:rsidRPr="00E30F61">
        <w:rPr>
          <w:rFonts w:ascii="Arial" w:hAnsi="Arial" w:cs="Arial"/>
          <w:sz w:val="24"/>
          <w:szCs w:val="24"/>
          <w:lang w:eastAsia="sk-SK"/>
        </w:rPr>
        <w:t xml:space="preserve">vzduchu 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vo vnútri boxu) a do okolitého prostredia (meranie teploty okolitého vzduchu). </w:t>
      </w:r>
    </w:p>
    <w:p w:rsidR="00197D8D" w:rsidRPr="00E30F61" w:rsidRDefault="004025B0" w:rsidP="00E30F61">
      <w:pPr>
        <w:spacing w:after="0"/>
        <w:ind w:firstLine="708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 xml:space="preserve">Po dosiahnutí ustáleného stavu (min. 120 min) 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>sa mer</w:t>
      </w:r>
      <w:r w:rsidRPr="00E30F61">
        <w:rPr>
          <w:rFonts w:ascii="Arial" w:hAnsi="Arial" w:cs="Arial"/>
          <w:sz w:val="24"/>
          <w:szCs w:val="24"/>
          <w:lang w:eastAsia="sk-SK"/>
        </w:rPr>
        <w:t>ia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 xml:space="preserve"> rozloženie teploty v ustálenom stave 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na povrchoch 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>vzork</w:t>
      </w:r>
      <w:r w:rsidRPr="00E30F61">
        <w:rPr>
          <w:rFonts w:ascii="Arial" w:hAnsi="Arial" w:cs="Arial"/>
          <w:sz w:val="24"/>
          <w:szCs w:val="24"/>
          <w:lang w:eastAsia="sk-SK"/>
        </w:rPr>
        <w:t>y aj v prostredí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 xml:space="preserve">. Meranie </w:t>
      </w:r>
      <w:r w:rsidRPr="00E30F61">
        <w:rPr>
          <w:rFonts w:ascii="Arial" w:hAnsi="Arial" w:cs="Arial"/>
          <w:sz w:val="24"/>
          <w:szCs w:val="24"/>
          <w:lang w:eastAsia="sk-SK"/>
        </w:rPr>
        <w:t>teploty na vzorke sa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 xml:space="preserve"> uskutoč</w:t>
      </w:r>
      <w:r w:rsidRPr="00E30F61">
        <w:rPr>
          <w:rFonts w:ascii="Arial" w:hAnsi="Arial" w:cs="Arial"/>
          <w:sz w:val="24"/>
          <w:szCs w:val="24"/>
          <w:lang w:eastAsia="sk-SK"/>
        </w:rPr>
        <w:t>ňuje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 xml:space="preserve"> v geometrickom strede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vzorky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 xml:space="preserve">. </w:t>
      </w:r>
      <w:r w:rsidR="0010552B" w:rsidRPr="00E30F61">
        <w:rPr>
          <w:rFonts w:ascii="Arial" w:hAnsi="Arial" w:cs="Arial"/>
          <w:sz w:val="24"/>
          <w:szCs w:val="24"/>
          <w:lang w:eastAsia="sk-SK"/>
        </w:rPr>
        <w:t xml:space="preserve">Pre potreby určenia </w:t>
      </w:r>
      <w:proofErr w:type="spellStart"/>
      <w:r w:rsidR="0010552B" w:rsidRPr="00E30F61">
        <w:rPr>
          <w:rFonts w:ascii="Arial" w:hAnsi="Arial" w:cs="Arial"/>
          <w:sz w:val="24"/>
          <w:szCs w:val="24"/>
          <w:lang w:eastAsia="sk-SK"/>
        </w:rPr>
        <w:t>termofyzikálnych</w:t>
      </w:r>
      <w:proofErr w:type="spellEnd"/>
      <w:r w:rsidR="0010552B" w:rsidRPr="00E30F61">
        <w:rPr>
          <w:rFonts w:ascii="Arial" w:hAnsi="Arial" w:cs="Arial"/>
          <w:sz w:val="24"/>
          <w:szCs w:val="24"/>
          <w:lang w:eastAsia="sk-SK"/>
        </w:rPr>
        <w:t xml:space="preserve"> vlastností je potrebné ešte stanoviť hrúbku vzorky.</w:t>
      </w:r>
    </w:p>
    <w:p w:rsidR="00197D8D" w:rsidRPr="00E30F61" w:rsidRDefault="00197D8D" w:rsidP="00E30F61">
      <w:pPr>
        <w:spacing w:before="120" w:after="120"/>
        <w:jc w:val="center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3160879" cy="2380909"/>
            <wp:effectExtent l="19050" t="0" r="1421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39" cy="238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8D" w:rsidRPr="00E30F61" w:rsidRDefault="0010552B" w:rsidP="00E30F61">
      <w:pPr>
        <w:spacing w:after="120"/>
        <w:jc w:val="center"/>
        <w:rPr>
          <w:rFonts w:ascii="Arial" w:hAnsi="Arial" w:cs="Arial"/>
          <w:i/>
          <w:sz w:val="24"/>
          <w:szCs w:val="24"/>
          <w:lang w:eastAsia="sk-SK"/>
        </w:rPr>
      </w:pPr>
      <w:r w:rsidRPr="00E30F61">
        <w:rPr>
          <w:rFonts w:ascii="Arial" w:hAnsi="Arial" w:cs="Arial"/>
          <w:i/>
          <w:sz w:val="24"/>
          <w:szCs w:val="24"/>
          <w:lang w:eastAsia="sk-SK"/>
        </w:rPr>
        <w:t>Obr.</w:t>
      </w:r>
      <w:r w:rsidR="00197D8D" w:rsidRPr="00E30F61">
        <w:rPr>
          <w:rFonts w:ascii="Arial" w:hAnsi="Arial" w:cs="Arial"/>
          <w:i/>
          <w:sz w:val="24"/>
          <w:szCs w:val="24"/>
          <w:lang w:eastAsia="sk-SK"/>
        </w:rPr>
        <w:t xml:space="preserve"> </w:t>
      </w:r>
      <w:r w:rsidRPr="00E30F61">
        <w:rPr>
          <w:rFonts w:ascii="Arial" w:hAnsi="Arial" w:cs="Arial"/>
          <w:i/>
          <w:sz w:val="24"/>
          <w:szCs w:val="24"/>
          <w:lang w:eastAsia="sk-SK"/>
        </w:rPr>
        <w:t>2</w:t>
      </w:r>
      <w:r w:rsidR="00197D8D" w:rsidRPr="00E30F61">
        <w:rPr>
          <w:rFonts w:ascii="Arial" w:hAnsi="Arial" w:cs="Arial"/>
          <w:i/>
          <w:sz w:val="24"/>
          <w:szCs w:val="24"/>
          <w:lang w:eastAsia="sk-SK"/>
        </w:rPr>
        <w:t xml:space="preserve"> </w:t>
      </w:r>
      <w:r w:rsidRPr="00E30F61">
        <w:rPr>
          <w:rFonts w:ascii="Arial" w:hAnsi="Arial" w:cs="Arial"/>
          <w:i/>
          <w:sz w:val="24"/>
          <w:szCs w:val="24"/>
          <w:lang w:eastAsia="sk-SK"/>
        </w:rPr>
        <w:t>Pohľad do vnútra boxu s inštalovanými termočlánkami</w:t>
      </w:r>
    </w:p>
    <w:p w:rsidR="00197D8D" w:rsidRPr="00E30F61" w:rsidRDefault="00197D8D" w:rsidP="00E30F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bCs/>
          <w:sz w:val="24"/>
          <w:szCs w:val="24"/>
          <w:lang w:eastAsia="sk-SK"/>
        </w:rPr>
        <w:tab/>
        <w:t xml:space="preserve">Z nameraných teplôt </w:t>
      </w:r>
      <w:r w:rsidR="0010552B" w:rsidRPr="00E30F61">
        <w:rPr>
          <w:rFonts w:ascii="Arial" w:hAnsi="Arial" w:cs="Arial"/>
          <w:bCs/>
          <w:sz w:val="24"/>
          <w:szCs w:val="24"/>
          <w:lang w:eastAsia="sk-SK"/>
        </w:rPr>
        <w:t>sa</w:t>
      </w:r>
      <w:r w:rsidRPr="00E30F61">
        <w:rPr>
          <w:rFonts w:ascii="Arial" w:hAnsi="Arial" w:cs="Arial"/>
          <w:bCs/>
          <w:sz w:val="24"/>
          <w:szCs w:val="24"/>
          <w:lang w:eastAsia="sk-SK"/>
        </w:rPr>
        <w:t xml:space="preserve"> výpočtom urč</w:t>
      </w:r>
      <w:r w:rsidR="0010552B" w:rsidRPr="00E30F61">
        <w:rPr>
          <w:rFonts w:ascii="Arial" w:hAnsi="Arial" w:cs="Arial"/>
          <w:bCs/>
          <w:sz w:val="24"/>
          <w:szCs w:val="24"/>
          <w:lang w:eastAsia="sk-SK"/>
        </w:rPr>
        <w:t>í</w:t>
      </w:r>
      <w:r w:rsidRPr="00E30F61">
        <w:rPr>
          <w:rFonts w:ascii="Arial" w:hAnsi="Arial" w:cs="Arial"/>
          <w:bCs/>
          <w:sz w:val="24"/>
          <w:szCs w:val="24"/>
          <w:lang w:eastAsia="sk-SK"/>
        </w:rPr>
        <w:t xml:space="preserve"> podiel tepelného </w:t>
      </w:r>
      <w:r w:rsidR="0010552B" w:rsidRPr="00E30F61">
        <w:rPr>
          <w:rFonts w:ascii="Arial" w:hAnsi="Arial" w:cs="Arial"/>
          <w:bCs/>
          <w:sz w:val="24"/>
          <w:szCs w:val="24"/>
          <w:lang w:eastAsia="sk-SK"/>
        </w:rPr>
        <w:t>toku</w:t>
      </w:r>
      <w:r w:rsidRPr="00E30F61">
        <w:rPr>
          <w:rFonts w:ascii="Arial" w:hAnsi="Arial" w:cs="Arial"/>
          <w:bCs/>
          <w:sz w:val="24"/>
          <w:szCs w:val="24"/>
          <w:lang w:eastAsia="sk-SK"/>
        </w:rPr>
        <w:t xml:space="preserve"> a plochy, ktorou tento výkon prechádza, čo je vlastne hodnota hustoty tepelného toku </w:t>
      </w:r>
      <w:r w:rsidRPr="00E30F61">
        <w:rPr>
          <w:rFonts w:ascii="Arial" w:hAnsi="Arial" w:cs="Arial"/>
          <w:bCs/>
          <w:i/>
          <w:sz w:val="24"/>
          <w:szCs w:val="24"/>
          <w:lang w:eastAsia="sk-SK"/>
        </w:rPr>
        <w:t>q</w:t>
      </w:r>
      <w:r w:rsidRPr="00E30F61">
        <w:rPr>
          <w:rFonts w:ascii="Arial" w:hAnsi="Arial" w:cs="Arial"/>
          <w:bCs/>
          <w:sz w:val="24"/>
          <w:szCs w:val="24"/>
          <w:lang w:eastAsia="sk-SK"/>
        </w:rPr>
        <w:t xml:space="preserve"> vo W/m</w:t>
      </w:r>
      <w:r w:rsidRPr="00E30F61">
        <w:rPr>
          <w:rFonts w:ascii="Arial" w:hAnsi="Arial" w:cs="Arial"/>
          <w:bCs/>
          <w:sz w:val="24"/>
          <w:szCs w:val="24"/>
          <w:vertAlign w:val="superscript"/>
          <w:lang w:eastAsia="sk-SK"/>
        </w:rPr>
        <w:t>2</w:t>
      </w:r>
      <w:r w:rsidRPr="00E30F61">
        <w:rPr>
          <w:rFonts w:ascii="Arial" w:hAnsi="Arial" w:cs="Arial"/>
          <w:bCs/>
          <w:sz w:val="24"/>
          <w:szCs w:val="24"/>
          <w:lang w:eastAsia="sk-SK"/>
        </w:rPr>
        <w:t xml:space="preserve">. Na výpočet hustoty tepelného toku </w:t>
      </w:r>
      <w:r w:rsidR="00002633" w:rsidRPr="00E30F61">
        <w:rPr>
          <w:rFonts w:ascii="Arial" w:hAnsi="Arial" w:cs="Arial"/>
          <w:bCs/>
          <w:sz w:val="24"/>
          <w:szCs w:val="24"/>
          <w:lang w:eastAsia="sk-SK"/>
        </w:rPr>
        <w:t>sa</w:t>
      </w:r>
      <w:r w:rsidRPr="00E30F61">
        <w:rPr>
          <w:rFonts w:ascii="Arial" w:hAnsi="Arial" w:cs="Arial"/>
          <w:bCs/>
          <w:sz w:val="24"/>
          <w:szCs w:val="24"/>
          <w:lang w:eastAsia="sk-SK"/>
        </w:rPr>
        <w:t xml:space="preserve"> použ</w:t>
      </w:r>
      <w:r w:rsidR="00002633" w:rsidRPr="00E30F61">
        <w:rPr>
          <w:rFonts w:ascii="Arial" w:hAnsi="Arial" w:cs="Arial"/>
          <w:bCs/>
          <w:sz w:val="24"/>
          <w:szCs w:val="24"/>
          <w:lang w:eastAsia="sk-SK"/>
        </w:rPr>
        <w:t>íva</w:t>
      </w:r>
      <w:r w:rsidRPr="00E30F61">
        <w:rPr>
          <w:rFonts w:ascii="Arial" w:hAnsi="Arial" w:cs="Arial"/>
          <w:bCs/>
          <w:sz w:val="24"/>
          <w:szCs w:val="24"/>
          <w:lang w:eastAsia="sk-SK"/>
        </w:rPr>
        <w:t xml:space="preserve"> hodnota koeficienta prestupu tepla na </w:t>
      </w:r>
      <w:r w:rsidR="00002633" w:rsidRPr="00E30F61">
        <w:rPr>
          <w:rFonts w:ascii="Arial" w:hAnsi="Arial" w:cs="Arial"/>
          <w:bCs/>
          <w:sz w:val="24"/>
          <w:szCs w:val="24"/>
          <w:lang w:eastAsia="sk-SK"/>
        </w:rPr>
        <w:t xml:space="preserve">vonkajšom </w:t>
      </w:r>
      <w:r w:rsidRPr="00E30F61">
        <w:rPr>
          <w:rFonts w:ascii="Arial" w:hAnsi="Arial" w:cs="Arial"/>
          <w:bCs/>
          <w:sz w:val="24"/>
          <w:szCs w:val="24"/>
          <w:lang w:eastAsia="sk-SK"/>
        </w:rPr>
        <w:t xml:space="preserve">povrchu vzorky </w:t>
      </w:r>
      <w:r w:rsidR="00945B4E" w:rsidRPr="00E30F61">
        <w:rPr>
          <w:rFonts w:ascii="Arial" w:hAnsi="Arial" w:cs="Arial"/>
          <w:bCs/>
          <w:i/>
          <w:sz w:val="24"/>
          <w:szCs w:val="24"/>
          <w:lang w:eastAsia="sk-SK"/>
        </w:rPr>
        <w:t>h</w:t>
      </w:r>
      <w:r w:rsidR="00002633" w:rsidRPr="00E30F61">
        <w:rPr>
          <w:rFonts w:ascii="Arial" w:hAnsi="Arial" w:cs="Arial"/>
          <w:bCs/>
          <w:sz w:val="24"/>
          <w:szCs w:val="24"/>
          <w:lang w:eastAsia="sk-SK"/>
        </w:rPr>
        <w:t xml:space="preserve"> </w:t>
      </w:r>
      <w:r w:rsidRPr="00E30F61">
        <w:rPr>
          <w:rFonts w:ascii="Arial" w:hAnsi="Arial" w:cs="Arial"/>
          <w:iCs/>
          <w:sz w:val="24"/>
          <w:szCs w:val="24"/>
          <w:lang w:eastAsia="sk-SK"/>
        </w:rPr>
        <w:t>=</w:t>
      </w:r>
      <w:r w:rsidRPr="00E30F61">
        <w:rPr>
          <w:rFonts w:ascii="Arial" w:eastAsia="NebraskaCERegular" w:hAnsi="Arial" w:cs="Arial"/>
          <w:bCs/>
          <w:iCs/>
          <w:sz w:val="24"/>
          <w:szCs w:val="24"/>
          <w:lang w:eastAsia="sk-SK"/>
        </w:rPr>
        <w:t xml:space="preserve"> 8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> </w:t>
      </w:r>
      <w:r w:rsidRPr="00E30F61">
        <w:rPr>
          <w:rFonts w:ascii="Arial" w:hAnsi="Arial" w:cs="Arial"/>
          <w:sz w:val="24"/>
          <w:szCs w:val="24"/>
          <w:lang w:eastAsia="sk-SK"/>
        </w:rPr>
        <w:t>W/m</w:t>
      </w:r>
      <w:r w:rsidRPr="00E30F61">
        <w:rPr>
          <w:rFonts w:ascii="Arial" w:hAnsi="Arial" w:cs="Arial"/>
          <w:sz w:val="24"/>
          <w:szCs w:val="24"/>
          <w:vertAlign w:val="superscript"/>
          <w:lang w:eastAsia="sk-SK"/>
        </w:rPr>
        <w:t>2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K. Táto hodnota koeficienta prestupu tepla sa používa v stavebnej norme (STN 730540) a odporúča ju aj výrobca použitého zariadenia (PHYWE). Vyjadruje intenzitu prestupu tepla zo vzduchu do povrchu materiálu a opačne (v závislosti na smere tepelného toku). Ďalším krokom 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>je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určenie hodnoty plošnej tepelnej vodivosti </w:t>
      </w:r>
      <w:r w:rsidR="004024DB" w:rsidRPr="00E30F61">
        <w:rPr>
          <w:rFonts w:ascii="Arial" w:hAnsi="Arial" w:cs="Arial"/>
          <w:sz w:val="24"/>
          <w:szCs w:val="24"/>
          <w:lang w:eastAsia="sk-SK"/>
        </w:rPr>
        <w:t>Λ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testovacej vzorky. Z</w:t>
      </w:r>
      <w:r w:rsidR="004024DB" w:rsidRPr="00E30F61">
        <w:rPr>
          <w:rFonts w:ascii="Arial" w:hAnsi="Arial" w:cs="Arial"/>
          <w:sz w:val="24"/>
          <w:szCs w:val="24"/>
          <w:lang w:eastAsia="sk-SK"/>
        </w:rPr>
        <w:t> plošnej tepelnej vodivosti</w:t>
      </w:r>
      <w:r w:rsidR="004024DB" w:rsidRPr="00E30F61">
        <w:rPr>
          <w:rFonts w:ascii="Arial" w:hAnsi="Arial" w:cs="Arial"/>
          <w:i/>
          <w:sz w:val="24"/>
          <w:szCs w:val="24"/>
          <w:lang w:eastAsia="sk-SK"/>
        </w:rPr>
        <w:t xml:space="preserve"> </w:t>
      </w:r>
      <w:r w:rsidR="004024DB" w:rsidRPr="00E30F61">
        <w:rPr>
          <w:rFonts w:ascii="Arial" w:hAnsi="Arial" w:cs="Arial"/>
          <w:sz w:val="24"/>
          <w:szCs w:val="24"/>
          <w:lang w:eastAsia="sk-SK"/>
        </w:rPr>
        <w:t>Λ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a známej hrúbky vzorky </w:t>
      </w:r>
      <w:r w:rsidR="004024DB" w:rsidRPr="00E30F61">
        <w:rPr>
          <w:rFonts w:ascii="Arial" w:hAnsi="Arial" w:cs="Arial"/>
          <w:i/>
          <w:sz w:val="24"/>
          <w:szCs w:val="24"/>
          <w:lang w:eastAsia="sk-SK"/>
        </w:rPr>
        <w:t>d</w:t>
      </w:r>
      <w:r w:rsidR="004024DB" w:rsidRPr="00E30F61">
        <w:rPr>
          <w:rFonts w:ascii="Arial" w:hAnsi="Arial" w:cs="Arial"/>
          <w:sz w:val="24"/>
          <w:szCs w:val="24"/>
          <w:lang w:eastAsia="sk-SK"/>
        </w:rPr>
        <w:t xml:space="preserve"> 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>sa určí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>hodnota koe</w:t>
      </w:r>
      <w:r w:rsidRPr="00E30F61">
        <w:rPr>
          <w:rFonts w:ascii="Arial" w:hAnsi="Arial" w:cs="Arial"/>
          <w:sz w:val="24"/>
          <w:szCs w:val="24"/>
          <w:lang w:eastAsia="sk-SK"/>
        </w:rPr>
        <w:t>ficient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>a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tepelnej vodivosti </w:t>
      </w:r>
      <w:r w:rsidRPr="00E30F61">
        <w:rPr>
          <w:rFonts w:ascii="Arial" w:hAnsi="Arial" w:cs="Arial"/>
          <w:i/>
          <w:sz w:val="24"/>
          <w:szCs w:val="24"/>
          <w:lang w:eastAsia="sk-SK"/>
        </w:rPr>
        <w:t>λ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pre danú vzorku. </w:t>
      </w:r>
    </w:p>
    <w:p w:rsidR="00197D8D" w:rsidRPr="00E30F61" w:rsidRDefault="00197D8D" w:rsidP="00E30F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</w:p>
    <w:p w:rsidR="00197D8D" w:rsidRPr="00E30F61" w:rsidRDefault="00CD096B" w:rsidP="00E30F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  <w:lang w:eastAsia="sk-SK"/>
        </w:rPr>
      </w:pPr>
      <w:r w:rsidRPr="00E30F61">
        <w:rPr>
          <w:rFonts w:ascii="Arial" w:hAnsi="Arial" w:cs="Arial"/>
          <w:b/>
          <w:sz w:val="24"/>
          <w:szCs w:val="24"/>
          <w:lang w:eastAsia="sk-SK"/>
        </w:rPr>
        <w:t>P</w:t>
      </w:r>
      <w:r w:rsidR="00197D8D" w:rsidRPr="00E30F61">
        <w:rPr>
          <w:rFonts w:ascii="Arial" w:hAnsi="Arial" w:cs="Arial"/>
          <w:b/>
          <w:sz w:val="24"/>
          <w:szCs w:val="24"/>
          <w:lang w:eastAsia="sk-SK"/>
        </w:rPr>
        <w:t xml:space="preserve">ostup výpočtu tepelnej vodivosti </w:t>
      </w:r>
    </w:p>
    <w:p w:rsidR="00197D8D" w:rsidRPr="00E30F61" w:rsidRDefault="00CD096B" w:rsidP="00E30F61">
      <w:pPr>
        <w:autoSpaceDE w:val="0"/>
        <w:autoSpaceDN w:val="0"/>
        <w:adjustRightInd w:val="0"/>
        <w:spacing w:after="0"/>
        <w:ind w:firstLine="36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>Označenie nameraných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 xml:space="preserve"> </w:t>
      </w:r>
      <w:r w:rsidRPr="00E30F61">
        <w:rPr>
          <w:rFonts w:ascii="Arial" w:hAnsi="Arial" w:cs="Arial"/>
          <w:sz w:val="24"/>
          <w:szCs w:val="24"/>
          <w:lang w:eastAsia="sk-SK"/>
        </w:rPr>
        <w:t>dát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>:</w:t>
      </w:r>
    </w:p>
    <w:p w:rsidR="00197D8D" w:rsidRPr="00E30F61" w:rsidRDefault="00C26CC5" w:rsidP="00E30F6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  <w:vertAlign w:val="subscript"/>
                <w:lang w:eastAsia="sk-SK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eastAsia="sk-SK"/>
              </w:rPr>
              <m:t>t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eastAsia="sk-SK"/>
              </w:rPr>
              <m:t>i</m:t>
            </m:r>
          </m:sub>
        </m:sSub>
      </m:oMath>
      <w:r w:rsidR="00002633" w:rsidRPr="00E30F61">
        <w:rPr>
          <w:rFonts w:ascii="Arial" w:hAnsi="Arial" w:cs="Arial"/>
          <w:sz w:val="24"/>
          <w:szCs w:val="24"/>
          <w:vertAlign w:val="subscript"/>
          <w:lang w:eastAsia="sk-SK"/>
        </w:rPr>
        <w:t xml:space="preserve"> 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>– teplota vzduchu vo vnútri izolovaného boxu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>,</w:t>
      </w:r>
    </w:p>
    <w:p w:rsidR="00197D8D" w:rsidRPr="00E30F61" w:rsidRDefault="00C26CC5" w:rsidP="00E30F6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  <w:vertAlign w:val="subscript"/>
                <w:lang w:eastAsia="sk-SK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eastAsia="sk-SK"/>
              </w:rPr>
              <m:t>t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eastAsia="sk-SK"/>
              </w:rPr>
              <m:t>si</m:t>
            </m:r>
          </m:sub>
        </m:sSub>
      </m:oMath>
      <w:r w:rsidR="004024DB" w:rsidRPr="00E30F61">
        <w:rPr>
          <w:rFonts w:ascii="Arial" w:hAnsi="Arial" w:cs="Arial"/>
          <w:sz w:val="24"/>
          <w:szCs w:val="24"/>
          <w:lang w:eastAsia="sk-SK"/>
        </w:rPr>
        <w:t xml:space="preserve"> 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>– teplota na vnútornom povrchu vzorky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>,</w:t>
      </w:r>
    </w:p>
    <w:p w:rsidR="00197D8D" w:rsidRPr="00E30F61" w:rsidRDefault="00C26CC5" w:rsidP="00E30F6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  <w:vertAlign w:val="subscript"/>
                <w:lang w:eastAsia="sk-SK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eastAsia="sk-SK"/>
              </w:rPr>
              <m:t>t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eastAsia="sk-SK"/>
              </w:rPr>
              <m:t>se</m:t>
            </m:r>
          </m:sub>
        </m:sSub>
      </m:oMath>
      <w:r w:rsidR="00197D8D" w:rsidRPr="00E30F61">
        <w:rPr>
          <w:rFonts w:ascii="Arial" w:hAnsi="Arial" w:cs="Arial"/>
          <w:sz w:val="24"/>
          <w:szCs w:val="24"/>
          <w:lang w:eastAsia="sk-SK"/>
        </w:rPr>
        <w:t xml:space="preserve"> – teplota na vonkajšom povrchu vzorky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>,</w:t>
      </w:r>
    </w:p>
    <w:p w:rsidR="00197D8D" w:rsidRPr="00E30F61" w:rsidRDefault="00C26CC5" w:rsidP="00E30F6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  <w:vertAlign w:val="subscript"/>
                <w:lang w:eastAsia="sk-SK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eastAsia="sk-SK"/>
              </w:rPr>
              <m:t>t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eastAsia="sk-SK"/>
              </w:rPr>
              <m:t>e</m:t>
            </m:r>
          </m:sub>
        </m:sSub>
      </m:oMath>
      <w:r w:rsidR="00002633" w:rsidRPr="00E30F61">
        <w:rPr>
          <w:rFonts w:ascii="Arial" w:hAnsi="Arial" w:cs="Arial"/>
          <w:sz w:val="24"/>
          <w:szCs w:val="24"/>
          <w:lang w:eastAsia="sk-SK"/>
        </w:rPr>
        <w:t xml:space="preserve"> -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 xml:space="preserve"> teplota vzduchu okolitého prostredia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>,</w:t>
      </w:r>
    </w:p>
    <w:p w:rsidR="00197D8D" w:rsidRPr="00E30F61" w:rsidRDefault="00197D8D" w:rsidP="00E30F6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i/>
          <w:sz w:val="24"/>
          <w:szCs w:val="24"/>
          <w:lang w:eastAsia="sk-SK"/>
        </w:rPr>
        <w:t>d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 xml:space="preserve"> </w:t>
      </w:r>
      <w:r w:rsidRPr="00E30F61">
        <w:rPr>
          <w:rFonts w:ascii="Arial" w:hAnsi="Arial" w:cs="Arial"/>
          <w:sz w:val="24"/>
          <w:szCs w:val="24"/>
          <w:lang w:eastAsia="sk-SK"/>
        </w:rPr>
        <w:t>– hrúbka vzorky v mieste merania teploty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>.</w:t>
      </w:r>
    </w:p>
    <w:p w:rsidR="00197D8D" w:rsidRPr="00E30F61" w:rsidRDefault="00197D8D" w:rsidP="00E30F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</w:p>
    <w:p w:rsidR="00197D8D" w:rsidRPr="00E30F61" w:rsidRDefault="00197D8D" w:rsidP="00E30F61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 xml:space="preserve">Pre tepelný tok </w:t>
      </w:r>
      <w:r w:rsidR="004024DB" w:rsidRPr="00E30F61">
        <w:rPr>
          <w:rFonts w:ascii="Arial" w:hAnsi="Arial" w:cs="Arial"/>
          <w:i/>
          <w:sz w:val="24"/>
          <w:szCs w:val="24"/>
          <w:lang w:eastAsia="sk-SK"/>
        </w:rPr>
        <w:t>Q</w:t>
      </w:r>
      <w:r w:rsidR="004024DB" w:rsidRPr="00E30F61">
        <w:rPr>
          <w:rFonts w:ascii="Arial" w:hAnsi="Arial" w:cs="Arial"/>
          <w:sz w:val="24"/>
          <w:szCs w:val="24"/>
          <w:lang w:eastAsia="sk-SK"/>
        </w:rPr>
        <w:t xml:space="preserve"> 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prenášaný prúdením v ustálenom stave cez vonkajší povrch vzorky do okolitého prostredia podľa </w:t>
      </w:r>
      <w:proofErr w:type="spellStart"/>
      <w:r w:rsidRPr="00E30F61">
        <w:rPr>
          <w:rFonts w:ascii="Arial" w:hAnsi="Arial" w:cs="Arial"/>
          <w:sz w:val="24"/>
          <w:szCs w:val="24"/>
          <w:lang w:eastAsia="sk-SK"/>
        </w:rPr>
        <w:t>Newtonovho</w:t>
      </w:r>
      <w:proofErr w:type="spellEnd"/>
      <w:r w:rsidRPr="00E30F61">
        <w:rPr>
          <w:rFonts w:ascii="Arial" w:hAnsi="Arial" w:cs="Arial"/>
          <w:sz w:val="24"/>
          <w:szCs w:val="24"/>
          <w:lang w:eastAsia="sk-SK"/>
        </w:rPr>
        <w:t xml:space="preserve"> ochladzovacieho zákona platí</w:t>
      </w:r>
    </w:p>
    <w:p w:rsidR="004024DB" w:rsidRPr="00E30F61" w:rsidRDefault="004024DB" w:rsidP="00E30F61">
      <w:pPr>
        <w:spacing w:before="120" w:after="120"/>
        <w:jc w:val="center"/>
        <w:rPr>
          <w:rFonts w:ascii="Arial" w:hAnsi="Arial" w:cs="Arial"/>
          <w:sz w:val="24"/>
          <w:szCs w:val="24"/>
          <w:lang w:eastAsia="sk-SK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sk-SK"/>
            </w:rPr>
            <m:t>Q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r>
            <w:rPr>
              <w:rFonts w:ascii="Arial" w:hAnsi="Cambria Math" w:cs="Arial"/>
              <w:sz w:val="24"/>
              <w:szCs w:val="24"/>
              <w:lang w:eastAsia="sk-SK"/>
            </w:rPr>
            <m:t>h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.</m:t>
          </m:r>
          <m:r>
            <w:rPr>
              <w:rFonts w:ascii="Cambria Math" w:hAnsi="Cambria Math" w:cs="Arial"/>
              <w:sz w:val="24"/>
              <w:szCs w:val="24"/>
              <w:lang w:eastAsia="sk-SK"/>
            </w:rPr>
            <m:t>A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.(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t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se</m:t>
              </m:r>
            </m:sub>
          </m:sSub>
          <m:r>
            <w:rPr>
              <w:rFonts w:ascii="Arial" w:hAnsi="Arial" w:cs="Arial"/>
              <w:sz w:val="24"/>
              <w:szCs w:val="24"/>
              <w:lang w:eastAsia="sk-SK"/>
            </w:rPr>
            <m:t>-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t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e</m:t>
              </m:r>
            </m:sub>
          </m:sSub>
          <m:r>
            <w:rPr>
              <w:rFonts w:ascii="Cambria Math" w:hAnsi="Arial" w:cs="Arial"/>
              <w:sz w:val="24"/>
              <w:szCs w:val="24"/>
              <w:lang w:eastAsia="sk-SK"/>
            </w:rPr>
            <m:t>)</m:t>
          </m:r>
        </m:oMath>
      </m:oMathPara>
    </w:p>
    <w:p w:rsidR="00197D8D" w:rsidRPr="00E30F61" w:rsidRDefault="00197D8D" w:rsidP="00E30F61">
      <w:pPr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 xml:space="preserve">z toho pre hustotu tepelného toku </w:t>
      </w:r>
      <m:oMath>
        <m:r>
          <w:rPr>
            <w:rFonts w:ascii="Cambria Math" w:hAnsi="Cambria Math" w:cs="Arial"/>
            <w:sz w:val="24"/>
            <w:szCs w:val="24"/>
            <w:lang w:eastAsia="sk-SK"/>
          </w:rPr>
          <m:t>q</m:t>
        </m:r>
        <m:r>
          <w:rPr>
            <w:rFonts w:ascii="Cambria Math" w:hAnsi="Arial" w:cs="Arial"/>
            <w:sz w:val="24"/>
            <w:szCs w:val="24"/>
            <w:lang w:eastAsia="sk-SK"/>
          </w:rPr>
          <m:t>=</m:t>
        </m:r>
        <m:r>
          <w:rPr>
            <w:rFonts w:ascii="Cambria Math" w:hAnsi="Cambria Math" w:cs="Arial"/>
            <w:sz w:val="24"/>
            <w:szCs w:val="24"/>
            <w:lang w:eastAsia="sk-SK"/>
          </w:rPr>
          <m:t>Q</m:t>
        </m:r>
        <m:r>
          <w:rPr>
            <w:rFonts w:ascii="Cambria Math" w:hAnsi="Arial" w:cs="Arial"/>
            <w:sz w:val="24"/>
            <w:szCs w:val="24"/>
            <w:lang w:eastAsia="sk-SK"/>
          </w:rPr>
          <m:t>/</m:t>
        </m:r>
        <m:r>
          <w:rPr>
            <w:rFonts w:ascii="Cambria Math" w:hAnsi="Cambria Math" w:cs="Arial"/>
            <w:sz w:val="24"/>
            <w:szCs w:val="24"/>
            <w:lang w:eastAsia="sk-SK"/>
          </w:rPr>
          <m:t>A</m:t>
        </m:r>
      </m:oMath>
      <w:r w:rsidRPr="00E30F61">
        <w:rPr>
          <w:rFonts w:ascii="Arial" w:hAnsi="Arial" w:cs="Arial"/>
          <w:sz w:val="24"/>
          <w:szCs w:val="24"/>
          <w:lang w:eastAsia="sk-SK"/>
        </w:rPr>
        <w:t xml:space="preserve"> 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>platí</w:t>
      </w:r>
    </w:p>
    <w:p w:rsidR="00197D8D" w:rsidRPr="00E30F61" w:rsidRDefault="004024DB" w:rsidP="00E30F61">
      <w:pPr>
        <w:spacing w:before="120" w:after="120"/>
        <w:jc w:val="center"/>
        <w:rPr>
          <w:rFonts w:ascii="Arial" w:hAnsi="Arial" w:cs="Arial"/>
          <w:sz w:val="24"/>
          <w:szCs w:val="24"/>
          <w:lang w:eastAsia="sk-SK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sk-SK"/>
            </w:rPr>
            <m:t>q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Q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A</m:t>
              </m:r>
            </m:den>
          </m:f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r>
            <w:rPr>
              <w:rFonts w:ascii="Arial" w:hAnsi="Cambria Math" w:cs="Arial"/>
              <w:sz w:val="24"/>
              <w:szCs w:val="24"/>
              <w:lang w:eastAsia="sk-SK"/>
            </w:rPr>
            <m:t>h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.(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t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se</m:t>
              </m:r>
            </m:sub>
          </m:sSub>
          <m:r>
            <w:rPr>
              <w:rFonts w:ascii="Arial" w:hAnsi="Arial" w:cs="Arial"/>
              <w:sz w:val="24"/>
              <w:szCs w:val="24"/>
              <w:lang w:eastAsia="sk-SK"/>
            </w:rPr>
            <m:t>-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t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e</m:t>
              </m:r>
            </m:sub>
          </m:sSub>
          <m:r>
            <w:rPr>
              <w:rFonts w:ascii="Cambria Math" w:hAnsi="Arial" w:cs="Arial"/>
              <w:sz w:val="24"/>
              <w:szCs w:val="24"/>
              <w:lang w:eastAsia="sk-SK"/>
            </w:rPr>
            <m:t>)</m:t>
          </m:r>
        </m:oMath>
      </m:oMathPara>
    </w:p>
    <w:p w:rsidR="00197D8D" w:rsidRPr="00E30F61" w:rsidRDefault="00197D8D" w:rsidP="00E30F61">
      <w:pPr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>dosadení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 xml:space="preserve">m určíme hustotu tepelného toku </w:t>
      </w:r>
      <m:oMath>
        <m:r>
          <w:rPr>
            <w:rFonts w:ascii="Cambria Math" w:hAnsi="Cambria Math" w:cs="Arial"/>
            <w:sz w:val="24"/>
            <w:szCs w:val="24"/>
            <w:lang w:eastAsia="sk-SK"/>
          </w:rPr>
          <m:t>q</m:t>
        </m:r>
      </m:oMath>
      <w:r w:rsidR="00002633" w:rsidRPr="00E30F61">
        <w:rPr>
          <w:rFonts w:ascii="Arial" w:hAnsi="Arial" w:cs="Arial"/>
          <w:sz w:val="24"/>
          <w:szCs w:val="24"/>
          <w:lang w:eastAsia="sk-SK"/>
        </w:rPr>
        <w:t xml:space="preserve"> </w:t>
      </w:r>
      <w:r w:rsidR="004024DB" w:rsidRPr="00E30F61">
        <w:rPr>
          <w:rFonts w:ascii="Arial" w:hAnsi="Arial" w:cs="Arial"/>
          <w:sz w:val="24"/>
          <w:szCs w:val="24"/>
          <w:lang w:eastAsia="sk-SK"/>
        </w:rPr>
        <w:t>z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 xml:space="preserve"> povrchu vzorky do </w:t>
      </w:r>
      <w:r w:rsidR="004024DB" w:rsidRPr="00E30F61">
        <w:rPr>
          <w:rFonts w:ascii="Arial" w:hAnsi="Arial" w:cs="Arial"/>
          <w:sz w:val="24"/>
          <w:szCs w:val="24"/>
          <w:lang w:eastAsia="sk-SK"/>
        </w:rPr>
        <w:t xml:space="preserve">okolitého </w:t>
      </w:r>
      <w:r w:rsidR="00002633" w:rsidRPr="00E30F61">
        <w:rPr>
          <w:rFonts w:ascii="Arial" w:hAnsi="Arial" w:cs="Arial"/>
          <w:sz w:val="24"/>
          <w:szCs w:val="24"/>
          <w:lang w:eastAsia="sk-SK"/>
        </w:rPr>
        <w:t>prostredia</w:t>
      </w:r>
      <w:r w:rsidR="002E516E" w:rsidRPr="00E30F61">
        <w:rPr>
          <w:rFonts w:ascii="Arial" w:hAnsi="Arial" w:cs="Arial"/>
          <w:sz w:val="24"/>
          <w:szCs w:val="24"/>
          <w:lang w:eastAsia="sk-SK"/>
        </w:rPr>
        <w:t>.</w:t>
      </w:r>
    </w:p>
    <w:p w:rsidR="00836CC3" w:rsidRPr="00E30F61" w:rsidRDefault="00836CC3" w:rsidP="00E30F61">
      <w:pPr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</w:p>
    <w:p w:rsidR="00197D8D" w:rsidRPr="00E30F61" w:rsidRDefault="00197D8D" w:rsidP="00E30F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 xml:space="preserve">Pre prenos tepla vo vzorke v ustálenom stave platí I. </w:t>
      </w:r>
      <w:proofErr w:type="spellStart"/>
      <w:r w:rsidRPr="00E30F61">
        <w:rPr>
          <w:rFonts w:ascii="Arial" w:hAnsi="Arial" w:cs="Arial"/>
          <w:sz w:val="24"/>
          <w:szCs w:val="24"/>
          <w:lang w:eastAsia="sk-SK"/>
        </w:rPr>
        <w:t>Fourierov</w:t>
      </w:r>
      <w:proofErr w:type="spellEnd"/>
      <w:r w:rsidRPr="00E30F61">
        <w:rPr>
          <w:rFonts w:ascii="Arial" w:hAnsi="Arial" w:cs="Arial"/>
          <w:sz w:val="24"/>
          <w:szCs w:val="24"/>
          <w:lang w:eastAsia="sk-SK"/>
        </w:rPr>
        <w:t xml:space="preserve"> zákon v tvare</w:t>
      </w:r>
    </w:p>
    <w:p w:rsidR="00197D8D" w:rsidRPr="00E30F61" w:rsidRDefault="004024DB" w:rsidP="00E30F61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4"/>
          <w:szCs w:val="24"/>
          <w:lang w:eastAsia="sk-SK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sk-SK"/>
            </w:rPr>
            <m:t>q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r>
            <w:rPr>
              <w:rFonts w:ascii="Cambria Math" w:hAnsi="Cambria Math" w:cs="Arial"/>
              <w:sz w:val="24"/>
              <w:szCs w:val="24"/>
              <w:lang w:eastAsia="sk-SK"/>
            </w:rPr>
            <m:t>λ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.</m:t>
          </m:r>
          <m:r>
            <w:rPr>
              <w:rFonts w:ascii="Cambria Math" w:hAnsi="Cambria Math" w:cs="Arial"/>
              <w:sz w:val="24"/>
              <w:szCs w:val="24"/>
              <w:lang w:eastAsia="sk-SK"/>
            </w:rPr>
            <m:t>grad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 xml:space="preserve"> </m:t>
          </m:r>
          <m:r>
            <w:rPr>
              <w:rFonts w:ascii="Cambria Math" w:hAnsi="Cambria Math" w:cs="Arial"/>
              <w:sz w:val="24"/>
              <w:szCs w:val="24"/>
              <w:lang w:eastAsia="sk-SK"/>
            </w:rPr>
            <m:t>t</m:t>
          </m:r>
        </m:oMath>
      </m:oMathPara>
    </w:p>
    <w:p w:rsidR="00197D8D" w:rsidRPr="00E30F61" w:rsidRDefault="004024DB" w:rsidP="00E30F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 xml:space="preserve">a </w:t>
      </w:r>
      <w:r w:rsidR="00197D8D" w:rsidRPr="00E30F61">
        <w:rPr>
          <w:rFonts w:ascii="Arial" w:hAnsi="Arial" w:cs="Arial"/>
          <w:sz w:val="24"/>
          <w:szCs w:val="24"/>
          <w:lang w:eastAsia="sk-SK"/>
        </w:rPr>
        <w:t xml:space="preserve">keďže platí </w:t>
      </w:r>
      <m:oMath>
        <m:r>
          <w:rPr>
            <w:rFonts w:ascii="Cambria Math" w:hAnsi="Cambria Math" w:cs="Arial"/>
            <w:sz w:val="24"/>
            <w:szCs w:val="24"/>
            <w:lang w:eastAsia="sk-SK"/>
          </w:rPr>
          <m:t>grad</m:t>
        </m:r>
        <m:r>
          <w:rPr>
            <w:rFonts w:ascii="Cambria Math" w:hAnsi="Arial" w:cs="Arial"/>
            <w:sz w:val="24"/>
            <w:szCs w:val="24"/>
            <w:lang w:eastAsia="sk-SK"/>
          </w:rPr>
          <m:t xml:space="preserve"> </m:t>
        </m:r>
        <m:r>
          <w:rPr>
            <w:rFonts w:ascii="Cambria Math" w:hAnsi="Cambria Math" w:cs="Arial"/>
            <w:sz w:val="24"/>
            <w:szCs w:val="24"/>
            <w:lang w:eastAsia="sk-SK"/>
          </w:rPr>
          <m:t>t</m:t>
        </m:r>
        <m:r>
          <w:rPr>
            <w:rFonts w:ascii="Cambria Math" w:hAnsi="Arial" w:cs="Arial"/>
            <w:sz w:val="24"/>
            <w:szCs w:val="24"/>
            <w:lang w:eastAsia="sk-SK"/>
          </w:rPr>
          <m:t>=</m:t>
        </m:r>
        <m:r>
          <m:rPr>
            <m:sty m:val="p"/>
          </m:rPr>
          <w:rPr>
            <w:rFonts w:ascii="Cambria Math" w:hAnsi="Arial" w:cs="Arial"/>
            <w:sz w:val="24"/>
            <w:szCs w:val="24"/>
            <w:lang w:eastAsia="sk-SK"/>
          </w:rPr>
          <m:t>d</m:t>
        </m:r>
        <m:r>
          <w:rPr>
            <w:rFonts w:ascii="Cambria Math" w:hAnsi="Cambria Math" w:cs="Arial"/>
            <w:sz w:val="24"/>
            <w:szCs w:val="24"/>
            <w:lang w:eastAsia="sk-SK"/>
          </w:rPr>
          <m:t>t</m:t>
        </m:r>
        <m:r>
          <w:rPr>
            <w:rFonts w:ascii="Cambria Math" w:hAnsi="Arial" w:cs="Arial"/>
            <w:sz w:val="24"/>
            <w:szCs w:val="24"/>
            <w:lang w:eastAsia="sk-SK"/>
          </w:rPr>
          <m:t>/</m:t>
        </m:r>
        <m:r>
          <m:rPr>
            <m:sty m:val="p"/>
          </m:rPr>
          <w:rPr>
            <w:rFonts w:ascii="Cambria Math" w:hAnsi="Arial" w:cs="Arial"/>
            <w:sz w:val="24"/>
            <w:szCs w:val="24"/>
            <w:lang w:eastAsia="sk-SK"/>
          </w:rPr>
          <m:t>d</m:t>
        </m:r>
        <m:r>
          <w:rPr>
            <w:rFonts w:ascii="Cambria Math" w:hAnsi="Cambria Math" w:cs="Arial"/>
            <w:sz w:val="24"/>
            <w:szCs w:val="24"/>
            <w:lang w:eastAsia="sk-SK"/>
          </w:rPr>
          <m:t>x</m:t>
        </m:r>
      </m:oMath>
      <w:r w:rsidR="00197D8D" w:rsidRPr="00E30F61">
        <w:rPr>
          <w:rFonts w:ascii="Arial" w:hAnsi="Arial" w:cs="Arial"/>
          <w:sz w:val="24"/>
          <w:szCs w:val="24"/>
          <w:lang w:eastAsia="sk-SK"/>
        </w:rPr>
        <w:t>, môžeme vzťah prepísať do tvaru</w:t>
      </w:r>
    </w:p>
    <w:p w:rsidR="004024DB" w:rsidRPr="00E30F61" w:rsidRDefault="004024DB" w:rsidP="00E30F61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4"/>
          <w:szCs w:val="24"/>
          <w:lang w:eastAsia="sk-SK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sk-SK"/>
            </w:rPr>
            <m:t>q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r>
            <w:rPr>
              <w:rFonts w:ascii="Cambria Math" w:hAnsi="Cambria Math" w:cs="Arial"/>
              <w:sz w:val="24"/>
              <w:szCs w:val="24"/>
              <w:lang w:eastAsia="sk-SK"/>
            </w:rPr>
            <m:t>λ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.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Arial" w:cs="Arial"/>
                  <w:sz w:val="24"/>
                  <w:szCs w:val="24"/>
                  <w:lang w:eastAsia="sk-SK"/>
                </w:rPr>
                <m:t>d</m:t>
              </m:r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t</m:t>
              </m:r>
            </m:num>
            <m:den>
              <m:r>
                <m:rPr>
                  <m:sty m:val="p"/>
                </m:rPr>
                <w:rPr>
                  <w:rFonts w:ascii="Cambria Math" w:hAnsi="Arial" w:cs="Arial"/>
                  <w:sz w:val="24"/>
                  <w:szCs w:val="24"/>
                  <w:lang w:eastAsia="sk-SK"/>
                </w:rPr>
                <m:t>d</m:t>
              </m:r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x</m:t>
              </m:r>
            </m:den>
          </m:f>
        </m:oMath>
      </m:oMathPara>
    </w:p>
    <w:p w:rsidR="00197D8D" w:rsidRPr="00E30F61" w:rsidRDefault="00197D8D" w:rsidP="00E30F61">
      <w:pPr>
        <w:autoSpaceDE w:val="0"/>
        <w:autoSpaceDN w:val="0"/>
        <w:adjustRightInd w:val="0"/>
        <w:spacing w:before="120" w:after="120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>alebo</w:t>
      </w:r>
    </w:p>
    <w:p w:rsidR="00197D8D" w:rsidRPr="00E30F61" w:rsidRDefault="004024DB" w:rsidP="00E30F61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4"/>
          <w:szCs w:val="24"/>
          <w:lang w:eastAsia="sk-SK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sk-SK"/>
            </w:rPr>
            <m:t>q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r>
            <w:rPr>
              <w:rFonts w:ascii="Cambria Math" w:hAnsi="Cambria Math" w:cs="Arial"/>
              <w:sz w:val="24"/>
              <w:szCs w:val="24"/>
              <w:lang w:eastAsia="sk-SK"/>
            </w:rPr>
            <m:t>λ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.(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t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si</m:t>
              </m:r>
            </m:sub>
          </m:sSub>
          <m:r>
            <w:rPr>
              <w:rFonts w:ascii="Arial" w:hAnsi="Arial" w:cs="Arial"/>
              <w:sz w:val="24"/>
              <w:szCs w:val="24"/>
              <w:lang w:eastAsia="sk-SK"/>
            </w:rPr>
            <m:t>-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t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se</m:t>
              </m:r>
            </m:sub>
          </m:sSub>
          <m:r>
            <w:rPr>
              <w:rFonts w:ascii="Cambria Math" w:hAnsi="Arial" w:cs="Arial"/>
              <w:sz w:val="24"/>
              <w:szCs w:val="24"/>
              <w:lang w:eastAsia="sk-SK"/>
            </w:rPr>
            <m:t>)/</m:t>
          </m:r>
          <m:r>
            <w:rPr>
              <w:rFonts w:ascii="Cambria Math" w:hAnsi="Cambria Math" w:cs="Arial"/>
              <w:sz w:val="24"/>
              <w:szCs w:val="24"/>
              <w:lang w:eastAsia="sk-SK"/>
            </w:rPr>
            <m:t>d</m:t>
          </m:r>
        </m:oMath>
      </m:oMathPara>
    </w:p>
    <w:p w:rsidR="00197D8D" w:rsidRPr="00E30F61" w:rsidRDefault="00197D8D" w:rsidP="00E30F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>z čoho</w:t>
      </w:r>
    </w:p>
    <w:p w:rsidR="00197D8D" w:rsidRPr="00E30F61" w:rsidRDefault="000B79B5" w:rsidP="00E30F61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4"/>
          <w:szCs w:val="24"/>
          <w:lang w:eastAsia="sk-SK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sk-SK"/>
            </w:rPr>
            <m:t>q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λ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d</m:t>
              </m:r>
            </m:den>
          </m:f>
          <m:r>
            <w:rPr>
              <w:rFonts w:ascii="Cambria Math" w:hAnsi="Arial" w:cs="Arial"/>
              <w:sz w:val="24"/>
              <w:szCs w:val="24"/>
              <w:lang w:eastAsia="sk-SK"/>
            </w:rPr>
            <m:t>.(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t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si</m:t>
              </m:r>
            </m:sub>
          </m:sSub>
          <m:r>
            <w:rPr>
              <w:rFonts w:ascii="Arial" w:hAnsi="Arial" w:cs="Arial"/>
              <w:sz w:val="24"/>
              <w:szCs w:val="24"/>
              <w:lang w:eastAsia="sk-SK"/>
            </w:rPr>
            <m:t>-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t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se</m:t>
              </m:r>
            </m:sub>
          </m:sSub>
          <m:r>
            <w:rPr>
              <w:rFonts w:ascii="Cambria Math" w:hAnsi="Arial" w:cs="Arial"/>
              <w:sz w:val="24"/>
              <w:szCs w:val="24"/>
              <w:lang w:eastAsia="sk-SK"/>
            </w:rPr>
            <m:t>)</m:t>
          </m:r>
        </m:oMath>
      </m:oMathPara>
    </w:p>
    <w:p w:rsidR="00197D8D" w:rsidRPr="00E30F61" w:rsidRDefault="00197D8D" w:rsidP="00E30F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 xml:space="preserve">výraz </w:t>
      </w:r>
      <m:oMath>
        <m:r>
          <w:rPr>
            <w:rFonts w:ascii="Cambria Math" w:hAnsi="Cambria Math" w:cs="Arial"/>
            <w:sz w:val="24"/>
            <w:szCs w:val="24"/>
            <w:lang w:eastAsia="sk-SK"/>
          </w:rPr>
          <m:t>λ</m:t>
        </m:r>
        <m:r>
          <w:rPr>
            <w:rFonts w:ascii="Cambria Math" w:hAnsi="Arial" w:cs="Arial"/>
            <w:sz w:val="24"/>
            <w:szCs w:val="24"/>
            <w:lang w:eastAsia="sk-SK"/>
          </w:rPr>
          <m:t>/</m:t>
        </m:r>
        <m:r>
          <w:rPr>
            <w:rFonts w:ascii="Cambria Math" w:hAnsi="Cambria Math" w:cs="Arial"/>
            <w:sz w:val="24"/>
            <w:szCs w:val="24"/>
            <w:lang w:eastAsia="sk-SK"/>
          </w:rPr>
          <m:t>d</m:t>
        </m:r>
      </m:oMath>
      <w:r w:rsidR="00DE5BD3" w:rsidRPr="00E30F61">
        <w:rPr>
          <w:rFonts w:ascii="Arial" w:hAnsi="Arial" w:cs="Arial"/>
          <w:sz w:val="24"/>
          <w:szCs w:val="24"/>
          <w:lang w:eastAsia="sk-SK"/>
        </w:rPr>
        <w:t xml:space="preserve"> je hodnota</w:t>
      </w:r>
      <w:r w:rsidRPr="00E30F61">
        <w:rPr>
          <w:rFonts w:ascii="Arial" w:hAnsi="Arial" w:cs="Arial"/>
          <w:sz w:val="24"/>
          <w:szCs w:val="24"/>
          <w:lang w:eastAsia="sk-SK"/>
        </w:rPr>
        <w:t xml:space="preserve"> </w:t>
      </w:r>
      <w:r w:rsidR="00DE5BD3" w:rsidRPr="00E30F61">
        <w:rPr>
          <w:rFonts w:ascii="Arial" w:hAnsi="Arial" w:cs="Arial"/>
          <w:sz w:val="24"/>
          <w:szCs w:val="24"/>
          <w:lang w:eastAsia="sk-SK"/>
        </w:rPr>
        <w:t>plošnej tepelnej vodivosti Λ</w:t>
      </w:r>
      <w:r w:rsidRPr="00E30F61">
        <w:rPr>
          <w:rFonts w:ascii="Arial" w:hAnsi="Arial" w:cs="Arial"/>
          <w:sz w:val="24"/>
          <w:szCs w:val="24"/>
          <w:lang w:eastAsia="sk-SK"/>
        </w:rPr>
        <w:t>.</w:t>
      </w:r>
    </w:p>
    <w:p w:rsidR="00197D8D" w:rsidRPr="00E30F61" w:rsidRDefault="00197D8D" w:rsidP="00E30F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</w:p>
    <w:p w:rsidR="00197D8D" w:rsidRPr="00E30F61" w:rsidRDefault="00197D8D" w:rsidP="00E30F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>Zároveň pre tepelný tok prenášaný vzorkou platí (bez ohľadu na smer šírenia tepla)</w:t>
      </w:r>
    </w:p>
    <w:p w:rsidR="00DE5BD3" w:rsidRPr="00E30F61" w:rsidRDefault="00DE5BD3" w:rsidP="00E30F61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4"/>
          <w:szCs w:val="24"/>
          <w:lang w:eastAsia="sk-SK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sk-SK"/>
            </w:rPr>
            <m:t>Q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r>
            <w:rPr>
              <w:rFonts w:ascii="Cambria Math" w:hAnsi="Cambria Math" w:cs="Arial"/>
              <w:sz w:val="24"/>
              <w:szCs w:val="24"/>
              <w:lang w:eastAsia="sk-SK"/>
            </w:rPr>
            <m:t>q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.</m:t>
          </m:r>
          <m:r>
            <w:rPr>
              <w:rFonts w:ascii="Cambria Math" w:hAnsi="Cambria Math" w:cs="Arial"/>
              <w:sz w:val="24"/>
              <w:szCs w:val="24"/>
              <w:lang w:eastAsia="sk-SK"/>
            </w:rPr>
            <m:t>A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λ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d</m:t>
              </m:r>
            </m:den>
          </m:f>
          <m:r>
            <w:rPr>
              <w:rFonts w:ascii="Cambria Math" w:hAnsi="Arial" w:cs="Arial"/>
              <w:sz w:val="24"/>
              <w:szCs w:val="24"/>
              <w:lang w:eastAsia="sk-SK"/>
            </w:rPr>
            <m:t>.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dPr>
            <m:e>
              <m:sSub>
                <m:sSub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sk-SK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si</m:t>
                  </m:r>
                </m:sub>
              </m:sSub>
              <m:r>
                <w:rPr>
                  <w:rFonts w:ascii="Arial" w:hAnsi="Arial" w:cs="Arial"/>
                  <w:sz w:val="24"/>
                  <w:szCs w:val="24"/>
                  <w:lang w:eastAsia="sk-SK"/>
                </w:rPr>
                <m:t>-</m:t>
              </m:r>
              <m:sSub>
                <m:sSub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sk-SK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se</m:t>
                  </m:r>
                </m:sub>
              </m:sSub>
            </m:e>
          </m:d>
          <m:r>
            <w:rPr>
              <w:rFonts w:ascii="Cambria Math" w:hAnsi="Arial" w:cs="Arial"/>
              <w:sz w:val="24"/>
              <w:szCs w:val="24"/>
              <w:lang w:eastAsia="sk-SK"/>
            </w:rPr>
            <m:t>.</m:t>
          </m:r>
          <m:r>
            <w:rPr>
              <w:rFonts w:ascii="Cambria Math" w:hAnsi="Cambria Math" w:cs="Arial"/>
              <w:sz w:val="24"/>
              <w:szCs w:val="24"/>
              <w:lang w:eastAsia="sk-SK"/>
            </w:rPr>
            <m:t>A</m:t>
          </m:r>
        </m:oMath>
      </m:oMathPara>
    </w:p>
    <w:p w:rsidR="00197D8D" w:rsidRPr="00E30F61" w:rsidRDefault="00197D8D" w:rsidP="00E30F61">
      <w:pPr>
        <w:autoSpaceDE w:val="0"/>
        <w:autoSpaceDN w:val="0"/>
        <w:adjustRightInd w:val="0"/>
        <w:spacing w:before="120" w:after="120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>takže platí</w:t>
      </w:r>
    </w:p>
    <w:p w:rsidR="00197D8D" w:rsidRPr="00E30F61" w:rsidRDefault="00DE5BD3" w:rsidP="00E30F61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4"/>
          <w:szCs w:val="24"/>
          <w:lang w:eastAsia="sk-SK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sk-SK"/>
            </w:rPr>
            <m:t>q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Q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A</m:t>
              </m:r>
            </m:den>
          </m:f>
          <m:r>
            <w:rPr>
              <w:rFonts w:ascii="Cambria Math" w:hAnsi="Arial" w:cs="Arial"/>
              <w:sz w:val="24"/>
              <w:szCs w:val="24"/>
              <w:lang w:eastAsia="sk-SK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λ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sk-SK"/>
                </w:rPr>
                <m:t>d</m:t>
              </m:r>
            </m:den>
          </m:f>
          <m:r>
            <w:rPr>
              <w:rFonts w:ascii="Cambria Math" w:hAnsi="Arial" w:cs="Arial"/>
              <w:sz w:val="24"/>
              <w:szCs w:val="24"/>
              <w:lang w:eastAsia="sk-SK"/>
            </w:rPr>
            <m:t>.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dPr>
            <m:e>
              <m:sSub>
                <m:sSub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sk-SK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si</m:t>
                  </m:r>
                </m:sub>
              </m:sSub>
              <m:r>
                <w:rPr>
                  <w:rFonts w:ascii="Arial" w:hAnsi="Arial" w:cs="Arial"/>
                  <w:sz w:val="24"/>
                  <w:szCs w:val="24"/>
                  <w:lang w:eastAsia="sk-SK"/>
                </w:rPr>
                <m:t>-</m:t>
              </m:r>
              <m:sSub>
                <m:sSub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sk-SK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se</m:t>
                  </m:r>
                </m:sub>
              </m:sSub>
            </m:e>
          </m:d>
        </m:oMath>
      </m:oMathPara>
    </w:p>
    <w:p w:rsidR="00197D8D" w:rsidRPr="00E30F61" w:rsidRDefault="00197D8D" w:rsidP="00E30F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  <w:lang w:eastAsia="sk-SK"/>
        </w:rPr>
      </w:pPr>
      <w:r w:rsidRPr="00E30F61">
        <w:rPr>
          <w:rFonts w:ascii="Arial" w:hAnsi="Arial" w:cs="Arial"/>
          <w:sz w:val="24"/>
          <w:szCs w:val="24"/>
          <w:lang w:eastAsia="sk-SK"/>
        </w:rPr>
        <w:t>z toho odvodíme pre koeficient tepelnej vodivosti</w:t>
      </w:r>
    </w:p>
    <w:p w:rsidR="00197D8D" w:rsidRPr="00E30F61" w:rsidRDefault="002F54DC" w:rsidP="00E30F61">
      <w:pPr>
        <w:autoSpaceDE w:val="0"/>
        <w:autoSpaceDN w:val="0"/>
        <w:adjustRightInd w:val="0"/>
        <w:spacing w:before="120" w:after="240"/>
        <w:jc w:val="center"/>
        <w:rPr>
          <w:rFonts w:ascii="Arial" w:hAnsi="Arial" w:cs="Arial"/>
          <w:sz w:val="24"/>
          <w:szCs w:val="24"/>
          <w:lang w:eastAsia="sk-SK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sk-SK"/>
            </w:rPr>
            <m:t>λ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=(</m:t>
          </m:r>
          <m:r>
            <w:rPr>
              <w:rFonts w:ascii="Cambria Math" w:hAnsi="Cambria Math" w:cs="Arial"/>
              <w:sz w:val="24"/>
              <w:szCs w:val="24"/>
              <w:lang w:eastAsia="sk-SK"/>
            </w:rPr>
            <m:t>q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.</m:t>
          </m:r>
          <m:r>
            <w:rPr>
              <w:rFonts w:ascii="Cambria Math" w:hAnsi="Cambria Math" w:cs="Arial"/>
              <w:sz w:val="24"/>
              <w:szCs w:val="24"/>
              <w:lang w:eastAsia="sk-SK"/>
            </w:rPr>
            <m:t>d</m:t>
          </m:r>
          <m:r>
            <w:rPr>
              <w:rFonts w:ascii="Cambria Math" w:hAnsi="Arial" w:cs="Arial"/>
              <w:sz w:val="24"/>
              <w:szCs w:val="24"/>
              <w:lang w:eastAsia="sk-SK"/>
            </w:rPr>
            <m:t>)/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  <w:lang w:eastAsia="sk-SK"/>
                </w:rPr>
              </m:ctrlPr>
            </m:dPr>
            <m:e>
              <m:sSub>
                <m:sSub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sk-SK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si</m:t>
                  </m:r>
                </m:sub>
              </m:sSub>
              <m:r>
                <w:rPr>
                  <w:rFonts w:ascii="Arial" w:hAnsi="Arial" w:cs="Arial"/>
                  <w:sz w:val="24"/>
                  <w:szCs w:val="24"/>
                  <w:lang w:eastAsia="sk-SK"/>
                </w:rPr>
                <m:t>-</m:t>
              </m:r>
              <m:sSub>
                <m:sSub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sk-SK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eastAsia="sk-SK"/>
                    </w:rPr>
                    <m:t>se</m:t>
                  </m:r>
                </m:sub>
              </m:sSub>
            </m:e>
          </m:d>
        </m:oMath>
      </m:oMathPara>
    </w:p>
    <w:p w:rsidR="00197D8D" w:rsidRPr="00E30F61" w:rsidRDefault="00197D8D" w:rsidP="00E30F61">
      <w:pPr>
        <w:spacing w:after="0"/>
        <w:jc w:val="both"/>
        <w:rPr>
          <w:rFonts w:ascii="Arial" w:hAnsi="Arial" w:cs="Arial"/>
          <w:i/>
          <w:sz w:val="24"/>
          <w:szCs w:val="24"/>
          <w:lang w:eastAsia="sk-SK"/>
        </w:rPr>
      </w:pPr>
      <w:r w:rsidRPr="00E30F61">
        <w:rPr>
          <w:rFonts w:ascii="Arial" w:hAnsi="Arial" w:cs="Arial"/>
          <w:i/>
          <w:sz w:val="24"/>
          <w:szCs w:val="24"/>
          <w:lang w:eastAsia="sk-SK"/>
        </w:rPr>
        <w:t xml:space="preserve">Tab. 1 Experimentálne dáta a výpočet koeficienta tepelnej vodivosti </w:t>
      </w:r>
      <w:r w:rsidR="005269CD">
        <w:rPr>
          <w:rFonts w:ascii="Arial" w:hAnsi="Arial" w:cs="Arial"/>
          <w:i/>
          <w:sz w:val="24"/>
          <w:szCs w:val="24"/>
          <w:lang w:eastAsia="sk-SK"/>
        </w:rPr>
        <w:t>DVD</w:t>
      </w:r>
    </w:p>
    <w:tbl>
      <w:tblPr>
        <w:tblW w:w="7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950BCE" w:rsidRPr="00E30F61" w:rsidTr="00950BCE">
        <w:trPr>
          <w:trHeight w:val="360"/>
        </w:trPr>
        <w:tc>
          <w:tcPr>
            <w:tcW w:w="1361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b/>
                <w:color w:val="000000"/>
                <w:sz w:val="24"/>
                <w:szCs w:val="24"/>
                <w:lang w:eastAsia="sk-SK"/>
              </w:rPr>
              <w:t>Vzorka</w:t>
            </w: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t</w:t>
            </w: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bscript"/>
                <w:lang w:eastAsia="sk-SK"/>
              </w:rPr>
              <w:t>i</w:t>
            </w: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t</w:t>
            </w: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bscript"/>
                <w:lang w:eastAsia="sk-SK"/>
              </w:rPr>
              <w:t>si</w:t>
            </w:r>
            <w:proofErr w:type="spellEnd"/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t</w:t>
            </w: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bscript"/>
                <w:lang w:eastAsia="sk-SK"/>
              </w:rPr>
              <w:t>se</w:t>
            </w:r>
            <w:proofErr w:type="spellEnd"/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t</w:t>
            </w: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bscript"/>
                <w:lang w:eastAsia="sk-SK"/>
              </w:rPr>
              <w:t>e</w:t>
            </w:r>
            <w:proofErr w:type="spellEnd"/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h</w:t>
            </w: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d</w:t>
            </w: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q</w:t>
            </w: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λ</w:t>
            </w:r>
          </w:p>
        </w:tc>
      </w:tr>
      <w:tr w:rsidR="00950BCE" w:rsidRPr="00E30F61" w:rsidTr="00950BCE">
        <w:trPr>
          <w:trHeight w:val="315"/>
        </w:trPr>
        <w:tc>
          <w:tcPr>
            <w:tcW w:w="1361" w:type="dxa"/>
            <w:noWrap/>
            <w:vAlign w:val="bottom"/>
          </w:tcPr>
          <w:p w:rsidR="00950BCE" w:rsidRPr="00E30F61" w:rsidRDefault="005269CD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DVD</w:t>
            </w:r>
            <w:r w:rsidR="00950BCE" w:rsidRPr="00E30F61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</w:tr>
      <w:tr w:rsidR="00950BCE" w:rsidRPr="00E30F61" w:rsidTr="00950BCE">
        <w:trPr>
          <w:trHeight w:val="315"/>
        </w:trPr>
        <w:tc>
          <w:tcPr>
            <w:tcW w:w="1361" w:type="dxa"/>
            <w:noWrap/>
            <w:vAlign w:val="bottom"/>
          </w:tcPr>
          <w:p w:rsidR="00950BCE" w:rsidRPr="00E30F61" w:rsidRDefault="005269CD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DVD</w:t>
            </w:r>
            <w:r w:rsidR="00950BCE" w:rsidRPr="00E30F61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 xml:space="preserve">2 </w:t>
            </w: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</w:tr>
      <w:tr w:rsidR="00950BCE" w:rsidRPr="00E30F61" w:rsidTr="00950BCE">
        <w:trPr>
          <w:trHeight w:val="315"/>
        </w:trPr>
        <w:tc>
          <w:tcPr>
            <w:tcW w:w="1361" w:type="dxa"/>
            <w:noWrap/>
            <w:vAlign w:val="bottom"/>
          </w:tcPr>
          <w:p w:rsidR="00950BCE" w:rsidRPr="00E30F61" w:rsidRDefault="005269CD" w:rsidP="003B2E2B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DVD</w:t>
            </w:r>
            <w:r w:rsidR="003B2E2B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950BCE" w:rsidRPr="00E30F61" w:rsidRDefault="00950BCE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</w:tr>
      <w:tr w:rsidR="003828D1" w:rsidRPr="00E30F61" w:rsidTr="00950BCE">
        <w:trPr>
          <w:trHeight w:val="315"/>
        </w:trPr>
        <w:tc>
          <w:tcPr>
            <w:tcW w:w="1361" w:type="dxa"/>
            <w:noWrap/>
            <w:vAlign w:val="bottom"/>
          </w:tcPr>
          <w:p w:rsidR="003828D1" w:rsidRPr="00E30F61" w:rsidRDefault="005269CD" w:rsidP="003B2E2B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DVD</w:t>
            </w:r>
            <w:r w:rsidR="003B2E2B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197D8D" w:rsidRDefault="00950BCE" w:rsidP="00E30F61">
      <w:pPr>
        <w:rPr>
          <w:rFonts w:ascii="Arial" w:hAnsi="Arial" w:cs="Arial"/>
          <w:sz w:val="24"/>
          <w:szCs w:val="24"/>
        </w:rPr>
      </w:pPr>
      <w:r w:rsidRPr="00E30F61">
        <w:rPr>
          <w:rFonts w:ascii="Arial" w:hAnsi="Arial" w:cs="Arial"/>
          <w:sz w:val="24"/>
          <w:szCs w:val="24"/>
        </w:rPr>
        <w:tab/>
      </w:r>
      <w:r w:rsid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</w:r>
      <w:r w:rsidR="005269CD" w:rsidRPr="00E30F61">
        <w:rPr>
          <w:rFonts w:ascii="Arial" w:hAnsi="Arial" w:cs="Arial"/>
          <w:sz w:val="24"/>
          <w:szCs w:val="24"/>
        </w:rPr>
        <w:t>P</w:t>
      </w:r>
      <w:r w:rsidRPr="00E30F61">
        <w:rPr>
          <w:rFonts w:ascii="Arial" w:hAnsi="Arial" w:cs="Arial"/>
          <w:sz w:val="24"/>
          <w:szCs w:val="24"/>
        </w:rPr>
        <w:t>riemer</w:t>
      </w:r>
    </w:p>
    <w:p w:rsidR="005269CD" w:rsidRPr="00E30F61" w:rsidRDefault="005269CD" w:rsidP="005269CD">
      <w:pPr>
        <w:spacing w:after="0"/>
        <w:jc w:val="both"/>
        <w:rPr>
          <w:rFonts w:ascii="Arial" w:hAnsi="Arial" w:cs="Arial"/>
          <w:i/>
          <w:sz w:val="24"/>
          <w:szCs w:val="24"/>
          <w:lang w:eastAsia="sk-SK"/>
        </w:rPr>
      </w:pPr>
      <w:r w:rsidRPr="00E30F61">
        <w:rPr>
          <w:rFonts w:ascii="Arial" w:hAnsi="Arial" w:cs="Arial"/>
          <w:i/>
          <w:sz w:val="24"/>
          <w:szCs w:val="24"/>
          <w:lang w:eastAsia="sk-SK"/>
        </w:rPr>
        <w:t xml:space="preserve">Tab. 1 Experimentálne dáta a výpočet koeficienta tepelnej vodivosti </w:t>
      </w:r>
      <w:r>
        <w:rPr>
          <w:rFonts w:ascii="Arial" w:hAnsi="Arial" w:cs="Arial"/>
          <w:i/>
          <w:sz w:val="24"/>
          <w:szCs w:val="24"/>
          <w:lang w:eastAsia="sk-SK"/>
        </w:rPr>
        <w:t>smreka</w:t>
      </w:r>
    </w:p>
    <w:tbl>
      <w:tblPr>
        <w:tblW w:w="7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3828D1" w:rsidRPr="00E30F61" w:rsidTr="00A44894">
        <w:trPr>
          <w:trHeight w:val="360"/>
        </w:trPr>
        <w:tc>
          <w:tcPr>
            <w:tcW w:w="1361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b/>
                <w:color w:val="000000"/>
                <w:sz w:val="24"/>
                <w:szCs w:val="24"/>
                <w:lang w:eastAsia="sk-SK"/>
              </w:rPr>
              <w:t>Vzorka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t</w:t>
            </w: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bscript"/>
                <w:lang w:eastAsia="sk-SK"/>
              </w:rPr>
              <w:t>i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t</w:t>
            </w: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bscript"/>
                <w:lang w:eastAsia="sk-SK"/>
              </w:rPr>
              <w:t>si</w:t>
            </w:r>
            <w:proofErr w:type="spellEnd"/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t</w:t>
            </w: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bscript"/>
                <w:lang w:eastAsia="sk-SK"/>
              </w:rPr>
              <w:t>se</w:t>
            </w:r>
            <w:proofErr w:type="spellEnd"/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t</w:t>
            </w: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bscript"/>
                <w:lang w:eastAsia="sk-SK"/>
              </w:rPr>
              <w:t>e</w:t>
            </w:r>
            <w:proofErr w:type="spellEnd"/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h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d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q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sk-SK"/>
              </w:rPr>
              <w:t>λ</w:t>
            </w:r>
          </w:p>
        </w:tc>
      </w:tr>
      <w:tr w:rsidR="003828D1" w:rsidRPr="00E30F61" w:rsidTr="00A44894">
        <w:trPr>
          <w:trHeight w:val="315"/>
        </w:trPr>
        <w:tc>
          <w:tcPr>
            <w:tcW w:w="1361" w:type="dxa"/>
            <w:noWrap/>
            <w:vAlign w:val="bottom"/>
          </w:tcPr>
          <w:p w:rsidR="003828D1" w:rsidRPr="00E30F61" w:rsidRDefault="003B2E2B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SM1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</w:tr>
      <w:tr w:rsidR="003828D1" w:rsidRPr="00E30F61" w:rsidTr="00A44894">
        <w:trPr>
          <w:trHeight w:val="315"/>
        </w:trPr>
        <w:tc>
          <w:tcPr>
            <w:tcW w:w="1361" w:type="dxa"/>
            <w:noWrap/>
            <w:vAlign w:val="bottom"/>
          </w:tcPr>
          <w:p w:rsidR="003828D1" w:rsidRPr="00E30F61" w:rsidRDefault="003B2E2B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SM2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</w:tr>
      <w:tr w:rsidR="003828D1" w:rsidRPr="00E30F61" w:rsidTr="00A44894">
        <w:trPr>
          <w:trHeight w:val="315"/>
        </w:trPr>
        <w:tc>
          <w:tcPr>
            <w:tcW w:w="1361" w:type="dxa"/>
            <w:noWrap/>
            <w:vAlign w:val="bottom"/>
          </w:tcPr>
          <w:p w:rsidR="003828D1" w:rsidRPr="00E30F61" w:rsidRDefault="003B2E2B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SM1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</w:tr>
      <w:tr w:rsidR="003828D1" w:rsidRPr="00E30F61" w:rsidTr="00A44894">
        <w:trPr>
          <w:trHeight w:val="315"/>
        </w:trPr>
        <w:tc>
          <w:tcPr>
            <w:tcW w:w="1361" w:type="dxa"/>
            <w:noWrap/>
            <w:vAlign w:val="bottom"/>
          </w:tcPr>
          <w:p w:rsidR="003828D1" w:rsidRPr="00E30F61" w:rsidRDefault="003B2E2B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SM2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 w:rsidRPr="00E30F61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37" w:type="dxa"/>
            <w:noWrap/>
            <w:vAlign w:val="bottom"/>
          </w:tcPr>
          <w:p w:rsidR="003828D1" w:rsidRPr="00E30F61" w:rsidRDefault="003828D1" w:rsidP="00E30F61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3828D1" w:rsidRPr="00E30F61" w:rsidRDefault="003828D1" w:rsidP="00E30F61">
      <w:pPr>
        <w:rPr>
          <w:rFonts w:ascii="Arial" w:hAnsi="Arial" w:cs="Arial"/>
          <w:sz w:val="24"/>
          <w:szCs w:val="24"/>
        </w:rPr>
      </w:pPr>
      <w:r w:rsidRP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</w:r>
      <w:r w:rsidRPr="00E30F61">
        <w:rPr>
          <w:rFonts w:ascii="Arial" w:hAnsi="Arial" w:cs="Arial"/>
          <w:sz w:val="24"/>
          <w:szCs w:val="24"/>
        </w:rPr>
        <w:tab/>
        <w:t>priemer</w:t>
      </w:r>
    </w:p>
    <w:p w:rsidR="002E516E" w:rsidRPr="00E30F61" w:rsidRDefault="00F53E10" w:rsidP="00E30F61">
      <w:pPr>
        <w:rPr>
          <w:rFonts w:ascii="Arial" w:hAnsi="Arial" w:cs="Arial"/>
          <w:b/>
          <w:sz w:val="24"/>
          <w:szCs w:val="24"/>
        </w:rPr>
      </w:pPr>
      <w:r w:rsidRPr="00E30F61">
        <w:rPr>
          <w:rFonts w:ascii="Arial" w:hAnsi="Arial" w:cs="Arial"/>
          <w:b/>
          <w:sz w:val="24"/>
          <w:szCs w:val="24"/>
        </w:rPr>
        <w:t>V</w:t>
      </w:r>
      <w:r w:rsidR="002E516E" w:rsidRPr="00E30F61">
        <w:rPr>
          <w:rFonts w:ascii="Arial" w:hAnsi="Arial" w:cs="Arial"/>
          <w:b/>
          <w:sz w:val="24"/>
          <w:szCs w:val="24"/>
        </w:rPr>
        <w:t>ýpočty:</w:t>
      </w:r>
    </w:p>
    <w:p w:rsidR="00F53E10" w:rsidRPr="00E30F61" w:rsidRDefault="00F53E10" w:rsidP="00E30F61">
      <w:pPr>
        <w:rPr>
          <w:rFonts w:ascii="Arial" w:hAnsi="Arial" w:cs="Arial"/>
          <w:sz w:val="24"/>
          <w:szCs w:val="24"/>
        </w:rPr>
      </w:pPr>
    </w:p>
    <w:p w:rsidR="00F53E10" w:rsidRPr="00E30F61" w:rsidRDefault="00F53E10" w:rsidP="00E30F61">
      <w:pPr>
        <w:rPr>
          <w:rFonts w:ascii="Arial" w:hAnsi="Arial" w:cs="Arial"/>
          <w:sz w:val="24"/>
          <w:szCs w:val="24"/>
        </w:rPr>
      </w:pPr>
    </w:p>
    <w:p w:rsidR="00F53E10" w:rsidRPr="00E30F61" w:rsidRDefault="00F53E10" w:rsidP="00E30F61">
      <w:pPr>
        <w:rPr>
          <w:rFonts w:ascii="Arial" w:hAnsi="Arial" w:cs="Arial"/>
          <w:sz w:val="24"/>
          <w:szCs w:val="24"/>
        </w:rPr>
      </w:pPr>
    </w:p>
    <w:p w:rsidR="00F53E10" w:rsidRPr="00E30F61" w:rsidRDefault="00F53E10" w:rsidP="00E30F61">
      <w:pPr>
        <w:rPr>
          <w:rFonts w:ascii="Arial" w:hAnsi="Arial" w:cs="Arial"/>
          <w:sz w:val="24"/>
          <w:szCs w:val="24"/>
        </w:rPr>
      </w:pPr>
    </w:p>
    <w:p w:rsidR="00F53E10" w:rsidRPr="00E30F61" w:rsidRDefault="00F53E10" w:rsidP="00E30F61">
      <w:pPr>
        <w:rPr>
          <w:rFonts w:ascii="Arial" w:hAnsi="Arial" w:cs="Arial"/>
          <w:sz w:val="24"/>
          <w:szCs w:val="24"/>
        </w:rPr>
      </w:pPr>
    </w:p>
    <w:p w:rsidR="00E20AE4" w:rsidRPr="00E30F61" w:rsidRDefault="00E20AE4" w:rsidP="00E30F61">
      <w:pPr>
        <w:rPr>
          <w:rFonts w:ascii="Arial" w:hAnsi="Arial" w:cs="Arial"/>
          <w:sz w:val="24"/>
          <w:szCs w:val="24"/>
        </w:rPr>
      </w:pPr>
    </w:p>
    <w:p w:rsidR="00F53E10" w:rsidRPr="00E30F61" w:rsidRDefault="00F53E10" w:rsidP="00E30F61">
      <w:pPr>
        <w:rPr>
          <w:rFonts w:ascii="Arial" w:hAnsi="Arial" w:cs="Arial"/>
          <w:sz w:val="24"/>
          <w:szCs w:val="24"/>
        </w:rPr>
      </w:pPr>
    </w:p>
    <w:p w:rsidR="00F53E10" w:rsidRPr="00E30F61" w:rsidRDefault="00F53E10" w:rsidP="00E30F61">
      <w:pPr>
        <w:rPr>
          <w:rFonts w:ascii="Arial" w:hAnsi="Arial" w:cs="Arial"/>
          <w:b/>
          <w:sz w:val="24"/>
          <w:szCs w:val="24"/>
        </w:rPr>
      </w:pPr>
      <w:r w:rsidRPr="00E30F61">
        <w:rPr>
          <w:rFonts w:ascii="Arial" w:hAnsi="Arial" w:cs="Arial"/>
          <w:b/>
          <w:sz w:val="24"/>
          <w:szCs w:val="24"/>
        </w:rPr>
        <w:t>Záver:</w:t>
      </w:r>
    </w:p>
    <w:sectPr w:rsidR="00F53E10" w:rsidRPr="00E30F61" w:rsidSect="000A1D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NebraskaCE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D4EAB"/>
    <w:multiLevelType w:val="hybridMultilevel"/>
    <w:tmpl w:val="92ECEF0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197D8D"/>
    <w:rsid w:val="00002633"/>
    <w:rsid w:val="000446BF"/>
    <w:rsid w:val="00071E90"/>
    <w:rsid w:val="000A1D59"/>
    <w:rsid w:val="000B79B5"/>
    <w:rsid w:val="000D26FD"/>
    <w:rsid w:val="0010552B"/>
    <w:rsid w:val="00197D8D"/>
    <w:rsid w:val="001B7048"/>
    <w:rsid w:val="00217FAC"/>
    <w:rsid w:val="002B20E2"/>
    <w:rsid w:val="002E516E"/>
    <w:rsid w:val="002F54DC"/>
    <w:rsid w:val="00341CE5"/>
    <w:rsid w:val="003828D1"/>
    <w:rsid w:val="003B2E2B"/>
    <w:rsid w:val="003C12C2"/>
    <w:rsid w:val="004024DB"/>
    <w:rsid w:val="004025B0"/>
    <w:rsid w:val="00471589"/>
    <w:rsid w:val="004951D3"/>
    <w:rsid w:val="004C4F8D"/>
    <w:rsid w:val="005269CD"/>
    <w:rsid w:val="0056705E"/>
    <w:rsid w:val="00662FF2"/>
    <w:rsid w:val="00704BA3"/>
    <w:rsid w:val="0073629E"/>
    <w:rsid w:val="00744F06"/>
    <w:rsid w:val="007C7656"/>
    <w:rsid w:val="007D5E90"/>
    <w:rsid w:val="00836CC3"/>
    <w:rsid w:val="00841588"/>
    <w:rsid w:val="00877E2E"/>
    <w:rsid w:val="008A5A2B"/>
    <w:rsid w:val="008F0898"/>
    <w:rsid w:val="00914820"/>
    <w:rsid w:val="00945B4E"/>
    <w:rsid w:val="009500E3"/>
    <w:rsid w:val="00950BCE"/>
    <w:rsid w:val="00A74878"/>
    <w:rsid w:val="00AA707C"/>
    <w:rsid w:val="00AC5C03"/>
    <w:rsid w:val="00AD2388"/>
    <w:rsid w:val="00AF3ADC"/>
    <w:rsid w:val="00C26CC5"/>
    <w:rsid w:val="00CC20D4"/>
    <w:rsid w:val="00CD096B"/>
    <w:rsid w:val="00DE5BD3"/>
    <w:rsid w:val="00E20AE4"/>
    <w:rsid w:val="00E30F61"/>
    <w:rsid w:val="00E61079"/>
    <w:rsid w:val="00E64582"/>
    <w:rsid w:val="00E902CD"/>
    <w:rsid w:val="00F53E10"/>
    <w:rsid w:val="00F73867"/>
    <w:rsid w:val="00F95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97D8D"/>
    <w:rPr>
      <w:rFonts w:ascii="Calibri" w:eastAsia="Calibri" w:hAnsi="Calibri" w:cs="Times New Roman"/>
    </w:rPr>
  </w:style>
  <w:style w:type="paragraph" w:styleId="Nadpis4">
    <w:name w:val="heading 4"/>
    <w:basedOn w:val="Normlny"/>
    <w:next w:val="Normlny"/>
    <w:link w:val="Nadpis4Char"/>
    <w:qFormat/>
    <w:rsid w:val="00E30F61"/>
    <w:pPr>
      <w:keepNext/>
      <w:spacing w:after="0" w:line="240" w:lineRule="auto"/>
      <w:outlineLvl w:val="3"/>
    </w:pPr>
    <w:rPr>
      <w:rFonts w:ascii="Times New Roman" w:eastAsia="Times New Roman" w:hAnsi="Times New Roman"/>
      <w:b/>
      <w:bCs/>
      <w:noProof/>
      <w:sz w:val="28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97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7D8D"/>
    <w:rPr>
      <w:rFonts w:ascii="Tahoma" w:eastAsia="Calibri" w:hAnsi="Tahoma" w:cs="Tahoma"/>
      <w:sz w:val="16"/>
      <w:szCs w:val="16"/>
    </w:rPr>
  </w:style>
  <w:style w:type="character" w:styleId="Textzstupnhosymbolu">
    <w:name w:val="Placeholder Text"/>
    <w:basedOn w:val="Predvolenpsmoodseku"/>
    <w:uiPriority w:val="99"/>
    <w:semiHidden/>
    <w:rsid w:val="00AF3ADC"/>
    <w:rPr>
      <w:color w:val="808080"/>
    </w:rPr>
  </w:style>
  <w:style w:type="character" w:customStyle="1" w:styleId="Nadpis4Char">
    <w:name w:val="Nadpis 4 Char"/>
    <w:basedOn w:val="Predvolenpsmoodseku"/>
    <w:link w:val="Nadpis4"/>
    <w:rsid w:val="00E30F61"/>
    <w:rPr>
      <w:rFonts w:ascii="Times New Roman" w:eastAsia="Times New Roman" w:hAnsi="Times New Roman" w:cs="Times New Roman"/>
      <w:b/>
      <w:bCs/>
      <w:noProof/>
      <w:sz w:val="28"/>
      <w:szCs w:val="24"/>
      <w:lang w:eastAsia="sk-SK"/>
    </w:rPr>
  </w:style>
  <w:style w:type="paragraph" w:styleId="Zkladntext">
    <w:name w:val="Body Text"/>
    <w:basedOn w:val="Normlny"/>
    <w:link w:val="ZkladntextChar"/>
    <w:unhideWhenUsed/>
    <w:rsid w:val="00E30F61"/>
    <w:pPr>
      <w:spacing w:after="120" w:line="240" w:lineRule="auto"/>
    </w:pPr>
    <w:rPr>
      <w:rFonts w:ascii="Times New Roman" w:eastAsia="Times New Roman" w:hAnsi="Times New Roman"/>
      <w:noProof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E30F61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character" w:styleId="Nzovknihy">
    <w:name w:val="Book Title"/>
    <w:basedOn w:val="Predvolenpsmoodseku"/>
    <w:uiPriority w:val="33"/>
    <w:qFormat/>
    <w:rsid w:val="00E30F61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66F89E-0ABC-4DF9-AEF7-7783195C3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2018-10-26T06:34:00Z</cp:lastPrinted>
  <dcterms:created xsi:type="dcterms:W3CDTF">2018-10-31T09:55:00Z</dcterms:created>
  <dcterms:modified xsi:type="dcterms:W3CDTF">2018-10-31T09:55:00Z</dcterms:modified>
</cp:coreProperties>
</file>