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350DD2" w:rsidRPr="00350DD2" w:rsidTr="00B6019F">
        <w:tc>
          <w:tcPr>
            <w:tcW w:w="9108" w:type="dxa"/>
          </w:tcPr>
          <w:p w:rsidR="00350DD2" w:rsidRPr="00350DD2" w:rsidRDefault="00350DD2" w:rsidP="00350DD2">
            <w:pPr>
              <w:jc w:val="center"/>
              <w:rPr>
                <w:b/>
                <w:sz w:val="24"/>
                <w:szCs w:val="24"/>
              </w:rPr>
            </w:pPr>
            <w:r w:rsidRPr="00350DD2">
              <w:rPr>
                <w:b/>
                <w:sz w:val="24"/>
                <w:szCs w:val="24"/>
              </w:rPr>
              <w:t>Technická univerzita vo Zvolene</w:t>
            </w:r>
          </w:p>
          <w:p w:rsidR="00350DD2" w:rsidRPr="00350DD2" w:rsidRDefault="00350DD2" w:rsidP="00350DD2">
            <w:pPr>
              <w:jc w:val="center"/>
              <w:rPr>
                <w:sz w:val="24"/>
                <w:szCs w:val="24"/>
              </w:rPr>
            </w:pPr>
            <w:r w:rsidRPr="00350DD2">
              <w:rPr>
                <w:sz w:val="24"/>
                <w:szCs w:val="24"/>
              </w:rPr>
              <w:t>Drevárska Fakulta</w:t>
            </w:r>
          </w:p>
        </w:tc>
      </w:tr>
    </w:tbl>
    <w:p w:rsidR="00350DD2" w:rsidRPr="00350DD2" w:rsidRDefault="00350DD2" w:rsidP="00350D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300"/>
      </w:tblGrid>
      <w:tr w:rsidR="00350DD2" w:rsidRPr="00350DD2" w:rsidTr="00B6019F">
        <w:tc>
          <w:tcPr>
            <w:tcW w:w="2808" w:type="dxa"/>
          </w:tcPr>
          <w:p w:rsidR="00350DD2" w:rsidRPr="00350DD2" w:rsidRDefault="00350DD2" w:rsidP="00350DD2">
            <w:pPr>
              <w:rPr>
                <w:b/>
                <w:sz w:val="24"/>
                <w:szCs w:val="24"/>
              </w:rPr>
            </w:pPr>
            <w:r w:rsidRPr="00350DD2">
              <w:rPr>
                <w:b/>
                <w:sz w:val="24"/>
                <w:szCs w:val="24"/>
              </w:rPr>
              <w:t>Priezvisko a meno</w:t>
            </w:r>
          </w:p>
        </w:tc>
        <w:tc>
          <w:tcPr>
            <w:tcW w:w="6300" w:type="dxa"/>
          </w:tcPr>
          <w:p w:rsidR="00350DD2" w:rsidRPr="00350DD2" w:rsidRDefault="00350DD2" w:rsidP="00350DD2">
            <w:pPr>
              <w:rPr>
                <w:sz w:val="24"/>
                <w:szCs w:val="24"/>
              </w:rPr>
            </w:pPr>
          </w:p>
        </w:tc>
      </w:tr>
      <w:tr w:rsidR="00350DD2" w:rsidRPr="00350DD2" w:rsidTr="00B6019F">
        <w:tc>
          <w:tcPr>
            <w:tcW w:w="2808" w:type="dxa"/>
          </w:tcPr>
          <w:p w:rsidR="00350DD2" w:rsidRPr="00350DD2" w:rsidRDefault="00350DD2" w:rsidP="00350DD2">
            <w:pPr>
              <w:rPr>
                <w:b/>
                <w:sz w:val="24"/>
                <w:szCs w:val="24"/>
              </w:rPr>
            </w:pPr>
            <w:r w:rsidRPr="00350DD2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6300" w:type="dxa"/>
          </w:tcPr>
          <w:p w:rsidR="00350DD2" w:rsidRPr="00350DD2" w:rsidRDefault="00350DD2" w:rsidP="00350DD2">
            <w:pPr>
              <w:rPr>
                <w:sz w:val="24"/>
                <w:szCs w:val="24"/>
              </w:rPr>
            </w:pPr>
          </w:p>
        </w:tc>
      </w:tr>
      <w:tr w:rsidR="00350DD2" w:rsidRPr="00350DD2" w:rsidTr="00B6019F">
        <w:tc>
          <w:tcPr>
            <w:tcW w:w="2808" w:type="dxa"/>
          </w:tcPr>
          <w:p w:rsidR="00350DD2" w:rsidRPr="00350DD2" w:rsidRDefault="00350DD2" w:rsidP="00350DD2">
            <w:pPr>
              <w:rPr>
                <w:b/>
                <w:sz w:val="24"/>
                <w:szCs w:val="24"/>
              </w:rPr>
            </w:pPr>
            <w:r w:rsidRPr="00350DD2">
              <w:rPr>
                <w:b/>
                <w:sz w:val="24"/>
                <w:szCs w:val="24"/>
              </w:rPr>
              <w:t>Študijný program</w:t>
            </w:r>
          </w:p>
        </w:tc>
        <w:tc>
          <w:tcPr>
            <w:tcW w:w="6300" w:type="dxa"/>
          </w:tcPr>
          <w:p w:rsidR="00350DD2" w:rsidRPr="00350DD2" w:rsidRDefault="00350DD2" w:rsidP="00350DD2">
            <w:pPr>
              <w:rPr>
                <w:sz w:val="24"/>
                <w:szCs w:val="24"/>
              </w:rPr>
            </w:pPr>
          </w:p>
        </w:tc>
      </w:tr>
      <w:tr w:rsidR="00350DD2" w:rsidRPr="00350DD2" w:rsidTr="00B6019F">
        <w:tc>
          <w:tcPr>
            <w:tcW w:w="2808" w:type="dxa"/>
          </w:tcPr>
          <w:p w:rsidR="00350DD2" w:rsidRPr="00350DD2" w:rsidRDefault="00350DD2" w:rsidP="00350DD2">
            <w:pPr>
              <w:rPr>
                <w:b/>
                <w:sz w:val="24"/>
                <w:szCs w:val="24"/>
              </w:rPr>
            </w:pPr>
            <w:r w:rsidRPr="00350DD2">
              <w:rPr>
                <w:b/>
                <w:sz w:val="24"/>
                <w:szCs w:val="24"/>
              </w:rPr>
              <w:t>Študijná skupina</w:t>
            </w:r>
          </w:p>
        </w:tc>
        <w:tc>
          <w:tcPr>
            <w:tcW w:w="6300" w:type="dxa"/>
          </w:tcPr>
          <w:p w:rsidR="00350DD2" w:rsidRPr="00350DD2" w:rsidRDefault="00350DD2" w:rsidP="00350DD2">
            <w:pPr>
              <w:rPr>
                <w:sz w:val="24"/>
                <w:szCs w:val="24"/>
              </w:rPr>
            </w:pPr>
          </w:p>
        </w:tc>
      </w:tr>
      <w:tr w:rsidR="00350DD2" w:rsidRPr="00350DD2" w:rsidTr="00B6019F">
        <w:tc>
          <w:tcPr>
            <w:tcW w:w="2808" w:type="dxa"/>
          </w:tcPr>
          <w:p w:rsidR="00350DD2" w:rsidRPr="00350DD2" w:rsidRDefault="00350DD2" w:rsidP="00350DD2">
            <w:pPr>
              <w:rPr>
                <w:b/>
                <w:sz w:val="24"/>
                <w:szCs w:val="24"/>
              </w:rPr>
            </w:pPr>
            <w:r w:rsidRPr="00350DD2">
              <w:rPr>
                <w:b/>
                <w:sz w:val="24"/>
                <w:szCs w:val="24"/>
              </w:rPr>
              <w:t>Laboratórne meranie</w:t>
            </w:r>
          </w:p>
        </w:tc>
        <w:tc>
          <w:tcPr>
            <w:tcW w:w="6300" w:type="dxa"/>
          </w:tcPr>
          <w:p w:rsidR="00350DD2" w:rsidRPr="00350DD2" w:rsidRDefault="00350DD2" w:rsidP="002D4BA1">
            <w:pPr>
              <w:rPr>
                <w:sz w:val="24"/>
                <w:szCs w:val="24"/>
              </w:rPr>
            </w:pPr>
            <w:r w:rsidRPr="00350DD2">
              <w:rPr>
                <w:sz w:val="24"/>
                <w:szCs w:val="24"/>
              </w:rPr>
              <w:t>M</w:t>
            </w:r>
            <w:r w:rsidR="00AD4166">
              <w:rPr>
                <w:sz w:val="24"/>
                <w:szCs w:val="24"/>
              </w:rPr>
              <w:t>T</w:t>
            </w:r>
            <w:r w:rsidR="002D4BA1">
              <w:rPr>
                <w:sz w:val="24"/>
                <w:szCs w:val="24"/>
              </w:rPr>
              <w:t>5</w:t>
            </w:r>
            <w:r w:rsidRPr="00350DD2">
              <w:rPr>
                <w:sz w:val="24"/>
                <w:szCs w:val="24"/>
              </w:rPr>
              <w:t>/201</w:t>
            </w:r>
            <w:r w:rsidR="00B4304E">
              <w:rPr>
                <w:sz w:val="24"/>
                <w:szCs w:val="24"/>
              </w:rPr>
              <w:t>8</w:t>
            </w:r>
          </w:p>
        </w:tc>
      </w:tr>
    </w:tbl>
    <w:p w:rsidR="00350DD2" w:rsidRPr="00350DD2" w:rsidRDefault="00350DD2" w:rsidP="00350D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50DD2" w:rsidRPr="00350DD2" w:rsidTr="00B6019F">
        <w:tc>
          <w:tcPr>
            <w:tcW w:w="9212" w:type="dxa"/>
          </w:tcPr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  <w:r w:rsidRPr="00350DD2">
              <w:rPr>
                <w:b/>
                <w:sz w:val="28"/>
                <w:szCs w:val="28"/>
              </w:rPr>
              <w:t xml:space="preserve"> </w:t>
            </w: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4008DA" w:rsidRDefault="00350DD2" w:rsidP="00350DD2">
            <w:pPr>
              <w:jc w:val="center"/>
              <w:rPr>
                <w:b/>
                <w:sz w:val="28"/>
                <w:szCs w:val="28"/>
              </w:rPr>
            </w:pPr>
            <w:r w:rsidRPr="004008DA">
              <w:rPr>
                <w:b/>
                <w:sz w:val="28"/>
                <w:szCs w:val="28"/>
              </w:rPr>
              <w:t xml:space="preserve">Meranie </w:t>
            </w:r>
            <w:r w:rsidR="004008DA" w:rsidRPr="004008DA">
              <w:rPr>
                <w:b/>
                <w:sz w:val="28"/>
                <w:szCs w:val="28"/>
              </w:rPr>
              <w:t xml:space="preserve">hmotnostnej rýchlosti odhorievania </w:t>
            </w:r>
            <w:r w:rsidR="003A5872" w:rsidRPr="004008DA">
              <w:rPr>
                <w:b/>
                <w:sz w:val="28"/>
                <w:szCs w:val="28"/>
              </w:rPr>
              <w:t>pri plamennom horení</w:t>
            </w: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Default="00350DD2" w:rsidP="007A1D5D">
            <w:pPr>
              <w:jc w:val="both"/>
              <w:rPr>
                <w:b/>
                <w:sz w:val="28"/>
                <w:szCs w:val="28"/>
              </w:rPr>
            </w:pPr>
          </w:p>
          <w:p w:rsidR="00926C04" w:rsidRPr="00350DD2" w:rsidRDefault="00926C04" w:rsidP="007A1D5D">
            <w:pPr>
              <w:jc w:val="both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rPr>
                <w:b/>
                <w:sz w:val="28"/>
                <w:szCs w:val="28"/>
              </w:rPr>
            </w:pPr>
          </w:p>
          <w:p w:rsid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4152B8" w:rsidRPr="00350DD2" w:rsidRDefault="004152B8" w:rsidP="004152B8">
            <w:pPr>
              <w:jc w:val="both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both"/>
              <w:rPr>
                <w:sz w:val="24"/>
                <w:szCs w:val="24"/>
              </w:rPr>
            </w:pPr>
            <w:r w:rsidRPr="00350DD2">
              <w:rPr>
                <w:sz w:val="24"/>
                <w:szCs w:val="24"/>
              </w:rPr>
              <w:t>Obsah:</w:t>
            </w:r>
          </w:p>
          <w:p w:rsidR="00706D96" w:rsidRPr="003A5B01" w:rsidRDefault="00706D96" w:rsidP="00706D96">
            <w:pPr>
              <w:ind w:left="360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 xml:space="preserve">1 Technická charakteristika </w:t>
            </w:r>
            <w:r w:rsidR="0057438A">
              <w:rPr>
                <w:sz w:val="24"/>
                <w:szCs w:val="24"/>
              </w:rPr>
              <w:t>meradla</w:t>
            </w:r>
          </w:p>
          <w:p w:rsidR="00706D96" w:rsidRDefault="00706D96" w:rsidP="00706D96">
            <w:pPr>
              <w:ind w:left="360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 Technické údaje</w:t>
            </w:r>
          </w:p>
          <w:p w:rsidR="00706D96" w:rsidRPr="003A5B01" w:rsidRDefault="00706D96" w:rsidP="00706D9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Opis prístroja</w:t>
            </w:r>
          </w:p>
          <w:p w:rsidR="00706D96" w:rsidRPr="003A5B01" w:rsidRDefault="00706D96" w:rsidP="00706D9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A5B01">
              <w:rPr>
                <w:sz w:val="24"/>
                <w:szCs w:val="24"/>
              </w:rPr>
              <w:t xml:space="preserve"> Postup merania </w:t>
            </w:r>
          </w:p>
          <w:p w:rsidR="00706D96" w:rsidRPr="003A5B01" w:rsidRDefault="00706D96" w:rsidP="00706D9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A5B01">
              <w:rPr>
                <w:sz w:val="24"/>
                <w:szCs w:val="24"/>
              </w:rPr>
              <w:t xml:space="preserve"> Ohodnotenie neistoty (chyby) merania</w:t>
            </w:r>
          </w:p>
          <w:p w:rsidR="00706D96" w:rsidRDefault="00706D96" w:rsidP="00706D9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A5B01">
              <w:rPr>
                <w:sz w:val="24"/>
                <w:szCs w:val="24"/>
              </w:rPr>
              <w:t xml:space="preserve"> Praktické meranie</w:t>
            </w:r>
          </w:p>
          <w:p w:rsidR="00350DD2" w:rsidRDefault="00706D96" w:rsidP="00706D9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Vyhodnotenie merania</w:t>
            </w:r>
          </w:p>
          <w:p w:rsidR="006274B4" w:rsidRPr="00350DD2" w:rsidRDefault="006274B4" w:rsidP="00350DD2">
            <w:pPr>
              <w:ind w:left="360"/>
              <w:jc w:val="both"/>
              <w:rPr>
                <w:sz w:val="24"/>
                <w:szCs w:val="24"/>
              </w:rPr>
            </w:pPr>
          </w:p>
          <w:p w:rsidR="00350DD2" w:rsidRPr="00350DD2" w:rsidRDefault="00350DD2" w:rsidP="00350DD2">
            <w:pPr>
              <w:rPr>
                <w:b/>
                <w:sz w:val="28"/>
                <w:szCs w:val="28"/>
              </w:rPr>
            </w:pPr>
          </w:p>
        </w:tc>
      </w:tr>
    </w:tbl>
    <w:p w:rsidR="006D33EA" w:rsidRDefault="006D33EA" w:rsidP="00A842D9">
      <w:pPr>
        <w:spacing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 Technická charakteristika </w:t>
      </w:r>
      <w:r w:rsidR="00DF54C2">
        <w:rPr>
          <w:b/>
          <w:sz w:val="24"/>
          <w:szCs w:val="24"/>
        </w:rPr>
        <w:t>meradla</w:t>
      </w:r>
    </w:p>
    <w:p w:rsidR="006D33EA" w:rsidRPr="001A7D16" w:rsidRDefault="00D75029" w:rsidP="00225F9E">
      <w:pPr>
        <w:spacing w:after="120"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Digitáln</w:t>
      </w:r>
      <w:r w:rsidR="008A6D44">
        <w:rPr>
          <w:sz w:val="24"/>
          <w:szCs w:val="24"/>
        </w:rPr>
        <w:t>a</w:t>
      </w:r>
      <w:r>
        <w:rPr>
          <w:sz w:val="24"/>
          <w:szCs w:val="24"/>
        </w:rPr>
        <w:t xml:space="preserve"> váh</w:t>
      </w:r>
      <w:r w:rsidR="008A6D44">
        <w:rPr>
          <w:sz w:val="24"/>
          <w:szCs w:val="24"/>
        </w:rPr>
        <w:t>a</w:t>
      </w:r>
      <w:r>
        <w:rPr>
          <w:sz w:val="24"/>
          <w:szCs w:val="24"/>
        </w:rPr>
        <w:t xml:space="preserve"> s</w:t>
      </w:r>
      <w:r w:rsidR="008150CC">
        <w:rPr>
          <w:sz w:val="24"/>
          <w:szCs w:val="24"/>
        </w:rPr>
        <w:t>a využíva</w:t>
      </w:r>
      <w:r>
        <w:rPr>
          <w:sz w:val="24"/>
          <w:szCs w:val="24"/>
        </w:rPr>
        <w:t xml:space="preserve"> na presné meranie hmotnosti (váženie</w:t>
      </w:r>
      <w:r w:rsidRPr="001A7D16">
        <w:rPr>
          <w:sz w:val="24"/>
          <w:szCs w:val="24"/>
        </w:rPr>
        <w:t xml:space="preserve">). </w:t>
      </w:r>
      <w:r w:rsidR="008A6D44">
        <w:rPr>
          <w:sz w:val="24"/>
          <w:szCs w:val="24"/>
        </w:rPr>
        <w:t>Je</w:t>
      </w:r>
      <w:r w:rsidR="001A7D16" w:rsidRPr="001A7D16">
        <w:rPr>
          <w:sz w:val="24"/>
          <w:szCs w:val="24"/>
        </w:rPr>
        <w:t xml:space="preserve"> založen</w:t>
      </w:r>
      <w:r w:rsidR="008A6D44">
        <w:rPr>
          <w:sz w:val="24"/>
          <w:szCs w:val="24"/>
        </w:rPr>
        <w:t>á</w:t>
      </w:r>
      <w:r w:rsidR="001A7D16" w:rsidRPr="001A7D16">
        <w:rPr>
          <w:sz w:val="24"/>
          <w:szCs w:val="24"/>
        </w:rPr>
        <w:t xml:space="preserve"> na deformácii</w:t>
      </w:r>
      <w:r w:rsidR="00F97F61">
        <w:rPr>
          <w:sz w:val="24"/>
          <w:szCs w:val="24"/>
        </w:rPr>
        <w:t>,</w:t>
      </w:r>
      <w:r w:rsidR="001A7D16" w:rsidRPr="001A7D16">
        <w:rPr>
          <w:sz w:val="24"/>
          <w:szCs w:val="24"/>
        </w:rPr>
        <w:t xml:space="preserve"> spôsoben</w:t>
      </w:r>
      <w:r w:rsidR="00F97F61">
        <w:rPr>
          <w:sz w:val="24"/>
          <w:szCs w:val="24"/>
        </w:rPr>
        <w:t>ej</w:t>
      </w:r>
      <w:r w:rsidR="001A7D16" w:rsidRPr="001A7D16">
        <w:rPr>
          <w:sz w:val="24"/>
          <w:szCs w:val="24"/>
        </w:rPr>
        <w:t xml:space="preserve"> tiažou váženého objektu. </w:t>
      </w:r>
      <w:r w:rsidR="009956D5">
        <w:rPr>
          <w:sz w:val="24"/>
          <w:szCs w:val="24"/>
        </w:rPr>
        <w:t>D</w:t>
      </w:r>
      <w:r w:rsidR="001A7D16" w:rsidRPr="001A7D16">
        <w:rPr>
          <w:sz w:val="24"/>
          <w:szCs w:val="24"/>
        </w:rPr>
        <w:t xml:space="preserve">eformácia </w:t>
      </w:r>
      <w:r w:rsidR="009956D5">
        <w:rPr>
          <w:sz w:val="24"/>
          <w:szCs w:val="24"/>
        </w:rPr>
        <w:t xml:space="preserve">sa </w:t>
      </w:r>
      <w:r w:rsidR="001A7D16" w:rsidRPr="001A7D16">
        <w:rPr>
          <w:sz w:val="24"/>
          <w:szCs w:val="24"/>
        </w:rPr>
        <w:t xml:space="preserve">meria </w:t>
      </w:r>
      <w:r w:rsidR="00B75E7A">
        <w:rPr>
          <w:sz w:val="24"/>
          <w:szCs w:val="24"/>
        </w:rPr>
        <w:t xml:space="preserve">pomocou snímača, využívajúceho </w:t>
      </w:r>
      <w:r w:rsidR="001A7D16" w:rsidRPr="001A7D16">
        <w:rPr>
          <w:sz w:val="24"/>
          <w:szCs w:val="24"/>
        </w:rPr>
        <w:t>piezoelektrick</w:t>
      </w:r>
      <w:r w:rsidR="00B75E7A">
        <w:rPr>
          <w:sz w:val="24"/>
          <w:szCs w:val="24"/>
        </w:rPr>
        <w:t>ý</w:t>
      </w:r>
      <w:r w:rsidR="001A7D16" w:rsidRPr="001A7D16">
        <w:rPr>
          <w:sz w:val="24"/>
          <w:szCs w:val="24"/>
        </w:rPr>
        <w:t xml:space="preserve"> jav. </w:t>
      </w:r>
      <w:r w:rsidR="009956D5">
        <w:rPr>
          <w:sz w:val="24"/>
          <w:szCs w:val="24"/>
        </w:rPr>
        <w:t>Váh</w:t>
      </w:r>
      <w:r w:rsidR="008A6D44">
        <w:rPr>
          <w:sz w:val="24"/>
          <w:szCs w:val="24"/>
        </w:rPr>
        <w:t>a</w:t>
      </w:r>
      <w:r w:rsidR="009956D5">
        <w:rPr>
          <w:sz w:val="24"/>
          <w:szCs w:val="24"/>
        </w:rPr>
        <w:t xml:space="preserve"> sa vyznačuj</w:t>
      </w:r>
      <w:r w:rsidR="008A6D44">
        <w:rPr>
          <w:sz w:val="24"/>
          <w:szCs w:val="24"/>
        </w:rPr>
        <w:t>e</w:t>
      </w:r>
      <w:r w:rsidR="009956D5">
        <w:rPr>
          <w:sz w:val="24"/>
          <w:szCs w:val="24"/>
        </w:rPr>
        <w:t xml:space="preserve"> vysokou</w:t>
      </w:r>
      <w:r w:rsidR="001A7D16" w:rsidRPr="001A7D16">
        <w:rPr>
          <w:sz w:val="24"/>
          <w:szCs w:val="24"/>
        </w:rPr>
        <w:t xml:space="preserve"> presnosť</w:t>
      </w:r>
      <w:r w:rsidR="009956D5">
        <w:rPr>
          <w:sz w:val="24"/>
          <w:szCs w:val="24"/>
        </w:rPr>
        <w:t>ou</w:t>
      </w:r>
      <w:r w:rsidR="00497027">
        <w:rPr>
          <w:sz w:val="24"/>
          <w:szCs w:val="24"/>
        </w:rPr>
        <w:t xml:space="preserve">. Merací rozsah </w:t>
      </w:r>
      <w:r w:rsidR="00F97F61">
        <w:rPr>
          <w:sz w:val="24"/>
          <w:szCs w:val="24"/>
        </w:rPr>
        <w:t>prístroja</w:t>
      </w:r>
      <w:r w:rsidR="00617DAF">
        <w:rPr>
          <w:sz w:val="24"/>
          <w:szCs w:val="24"/>
        </w:rPr>
        <w:t xml:space="preserve"> (tzv. váživosť) </w:t>
      </w:r>
      <w:r w:rsidR="00497027">
        <w:rPr>
          <w:sz w:val="24"/>
          <w:szCs w:val="24"/>
        </w:rPr>
        <w:t>je</w:t>
      </w:r>
      <w:r w:rsidR="00577F2B">
        <w:rPr>
          <w:sz w:val="24"/>
          <w:szCs w:val="24"/>
        </w:rPr>
        <w:t xml:space="preserve"> </w:t>
      </w:r>
      <w:r w:rsidR="00497027">
        <w:rPr>
          <w:sz w:val="24"/>
          <w:szCs w:val="24"/>
        </w:rPr>
        <w:t>najviac 300 g</w:t>
      </w:r>
      <w:r w:rsidR="00A04B8B">
        <w:rPr>
          <w:sz w:val="24"/>
          <w:szCs w:val="24"/>
        </w:rPr>
        <w:t xml:space="preserve"> a</w:t>
      </w:r>
      <w:r w:rsidR="00497027">
        <w:rPr>
          <w:sz w:val="24"/>
          <w:szCs w:val="24"/>
        </w:rPr>
        <w:t xml:space="preserve"> citlivosť je </w:t>
      </w:r>
      <w:r w:rsidR="00577F2B">
        <w:rPr>
          <w:sz w:val="24"/>
          <w:szCs w:val="24"/>
        </w:rPr>
        <w:t xml:space="preserve">0,01 g </w:t>
      </w:r>
      <w:r w:rsidR="00EB0D89">
        <w:rPr>
          <w:sz w:val="24"/>
          <w:szCs w:val="24"/>
        </w:rPr>
        <w:t>(</w:t>
      </w:r>
      <w:r w:rsidR="00497027">
        <w:rPr>
          <w:sz w:val="24"/>
          <w:szCs w:val="24"/>
        </w:rPr>
        <w:t>pozri tabuľku</w:t>
      </w:r>
      <w:r w:rsidR="00EB0D89">
        <w:rPr>
          <w:sz w:val="24"/>
          <w:szCs w:val="24"/>
        </w:rPr>
        <w:t>)</w:t>
      </w:r>
      <w:r w:rsidR="00497027">
        <w:rPr>
          <w:sz w:val="24"/>
          <w:szCs w:val="24"/>
        </w:rPr>
        <w:t xml:space="preserve">. </w:t>
      </w:r>
      <w:r w:rsidR="006025FD">
        <w:rPr>
          <w:sz w:val="24"/>
          <w:szCs w:val="24"/>
        </w:rPr>
        <w:t>H</w:t>
      </w:r>
      <w:r w:rsidR="00C02CE8">
        <w:rPr>
          <w:sz w:val="24"/>
          <w:szCs w:val="24"/>
        </w:rPr>
        <w:t xml:space="preserve">odnota hmotnosti sa zobrazí na </w:t>
      </w:r>
      <w:r w:rsidR="00697142">
        <w:rPr>
          <w:sz w:val="24"/>
          <w:szCs w:val="24"/>
        </w:rPr>
        <w:t>päť</w:t>
      </w:r>
      <w:r w:rsidR="00C02CE8">
        <w:rPr>
          <w:sz w:val="24"/>
          <w:szCs w:val="24"/>
        </w:rPr>
        <w:t>miestnom presvetlenom zobrazovači</w:t>
      </w:r>
      <w:r w:rsidR="00655888">
        <w:rPr>
          <w:sz w:val="24"/>
          <w:szCs w:val="24"/>
        </w:rPr>
        <w:t xml:space="preserve"> z tekutých kryštálov</w:t>
      </w:r>
      <w:r w:rsidR="00C02CE8">
        <w:rPr>
          <w:sz w:val="24"/>
          <w:szCs w:val="24"/>
        </w:rPr>
        <w:t>. Váh</w:t>
      </w:r>
      <w:r w:rsidR="008A6D44">
        <w:rPr>
          <w:sz w:val="24"/>
          <w:szCs w:val="24"/>
        </w:rPr>
        <w:t>a</w:t>
      </w:r>
      <w:r w:rsidR="00C02CE8">
        <w:rPr>
          <w:sz w:val="24"/>
          <w:szCs w:val="24"/>
        </w:rPr>
        <w:t xml:space="preserve"> m</w:t>
      </w:r>
      <w:r w:rsidR="008A6D44">
        <w:rPr>
          <w:sz w:val="24"/>
          <w:szCs w:val="24"/>
        </w:rPr>
        <w:t>á</w:t>
      </w:r>
      <w:r w:rsidR="00C02CE8">
        <w:rPr>
          <w:sz w:val="24"/>
          <w:szCs w:val="24"/>
        </w:rPr>
        <w:t xml:space="preserve"> možnosť voľby </w:t>
      </w:r>
      <w:r w:rsidR="001340ED">
        <w:rPr>
          <w:sz w:val="24"/>
          <w:szCs w:val="24"/>
        </w:rPr>
        <w:t xml:space="preserve">jednej zo šiestich </w:t>
      </w:r>
      <w:r w:rsidR="00C02CE8">
        <w:rPr>
          <w:sz w:val="24"/>
          <w:szCs w:val="24"/>
        </w:rPr>
        <w:t>meracích jednotiek, funkcie TARA a počítania kusov.</w:t>
      </w:r>
    </w:p>
    <w:p w:rsidR="006D33EA" w:rsidRDefault="006D33EA">
      <w:pPr>
        <w:jc w:val="both"/>
        <w:rPr>
          <w:sz w:val="24"/>
          <w:szCs w:val="24"/>
        </w:rPr>
      </w:pPr>
    </w:p>
    <w:p w:rsidR="006D33EA" w:rsidRDefault="006D33EA" w:rsidP="005B38B2">
      <w:pPr>
        <w:pStyle w:val="Hlavika"/>
        <w:tabs>
          <w:tab w:val="clear" w:pos="4536"/>
          <w:tab w:val="clear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 Technické údaje</w:t>
      </w:r>
    </w:p>
    <w:tbl>
      <w:tblPr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65"/>
      </w:tblGrid>
      <w:tr w:rsidR="006D33EA" w:rsidTr="00A221DA">
        <w:trPr>
          <w:cantSplit/>
          <w:trHeight w:val="340"/>
        </w:trPr>
        <w:tc>
          <w:tcPr>
            <w:tcW w:w="3047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6D33EA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Parameter</w:t>
            </w:r>
          </w:p>
        </w:tc>
        <w:tc>
          <w:tcPr>
            <w:tcW w:w="6165" w:type="dxa"/>
            <w:tcBorders>
              <w:bottom w:val="double" w:sz="4" w:space="0" w:color="auto"/>
            </w:tcBorders>
            <w:shd w:val="pct10" w:color="000000" w:fill="FFFFFF"/>
            <w:vAlign w:val="center"/>
          </w:tcPr>
          <w:p w:rsidR="006D33EA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Rozpätie</w:t>
            </w:r>
          </w:p>
        </w:tc>
      </w:tr>
      <w:tr w:rsidR="006D33EA" w:rsidTr="00A221DA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</w:t>
            </w:r>
          </w:p>
        </w:tc>
        <w:tc>
          <w:tcPr>
            <w:tcW w:w="6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Default="008E61F6" w:rsidP="00383A65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Digitálna váha KL-</w:t>
            </w:r>
            <w:r w:rsidR="001C441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2000</w:t>
            </w:r>
          </w:p>
        </w:tc>
      </w:tr>
      <w:tr w:rsidR="006D33EA" w:rsidTr="00A221DA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Identifikačné číslo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Default="006919B7" w:rsidP="006919B7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6D33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="00015565">
              <w:rPr>
                <w:sz w:val="24"/>
                <w:szCs w:val="24"/>
              </w:rPr>
              <w:t>9</w:t>
            </w:r>
          </w:p>
        </w:tc>
      </w:tr>
      <w:tr w:rsidR="006D33EA" w:rsidTr="00A221DA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Výrobca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Default="00CE79F3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Neznámy (Made in China)</w:t>
            </w:r>
          </w:p>
        </w:tc>
      </w:tr>
      <w:tr w:rsidR="00A221DA" w:rsidTr="00A221DA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A221DA" w:rsidRDefault="00A221DA" w:rsidP="00AB4A3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Merací rozsah (váživosť)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21DA" w:rsidRDefault="000B169E" w:rsidP="00AB4A3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</w:t>
            </w:r>
            <w:r w:rsidR="00A221DA">
              <w:rPr>
                <w:sz w:val="24"/>
                <w:szCs w:val="24"/>
              </w:rPr>
              <w:t>300 g</w:t>
            </w:r>
          </w:p>
        </w:tc>
      </w:tr>
      <w:tr w:rsidR="006D33EA" w:rsidTr="00A221DA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Default="00DA3063" w:rsidP="00C97DC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Citlivosť (</w:t>
            </w:r>
            <w:r w:rsidR="00C97DCB">
              <w:rPr>
                <w:sz w:val="24"/>
                <w:szCs w:val="24"/>
              </w:rPr>
              <w:t>najmenší</w:t>
            </w:r>
            <w:r>
              <w:rPr>
                <w:sz w:val="24"/>
                <w:szCs w:val="24"/>
              </w:rPr>
              <w:t xml:space="preserve"> dielik)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Default="00A221D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 g</w:t>
            </w:r>
          </w:p>
        </w:tc>
      </w:tr>
      <w:tr w:rsidR="006D33EA" w:rsidTr="00A221DA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Default="00B7739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Hmotnosť zariadenia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Default="00B7739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 g</w:t>
            </w:r>
          </w:p>
        </w:tc>
      </w:tr>
      <w:tr w:rsidR="006D33EA" w:rsidTr="00A221DA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Default="00EA47DD" w:rsidP="00131D26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Prevádzková teplota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Default="00EA47DD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 až + 30</w:t>
            </w:r>
            <w:r w:rsidR="00353879">
              <w:rPr>
                <w:sz w:val="24"/>
                <w:szCs w:val="24"/>
              </w:rPr>
              <w:t xml:space="preserve"> </w:t>
            </w:r>
            <w:r w:rsidR="00FD79FA">
              <w:rPr>
                <w:sz w:val="24"/>
                <w:szCs w:val="24"/>
              </w:rPr>
              <w:sym w:font="Symbol" w:char="F0B0"/>
            </w:r>
            <w:r w:rsidR="00FD79FA">
              <w:rPr>
                <w:sz w:val="24"/>
                <w:szCs w:val="24"/>
              </w:rPr>
              <w:t>C</w:t>
            </w:r>
          </w:p>
        </w:tc>
      </w:tr>
      <w:tr w:rsidR="006D33EA" w:rsidTr="00A221DA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Default="000537B2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Rozmery meracej podložky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Default="000537B2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× 10 cm</w:t>
            </w:r>
          </w:p>
        </w:tc>
      </w:tr>
      <w:tr w:rsidR="00D56F31" w:rsidTr="00A842D9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D56F31" w:rsidRDefault="00D56F31" w:rsidP="00A061CA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Chyba merania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6F31" w:rsidRDefault="00D56F31" w:rsidP="00A061CA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1 %</w:t>
            </w:r>
          </w:p>
        </w:tc>
      </w:tr>
      <w:tr w:rsidR="00A842D9" w:rsidTr="00A221DA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A842D9" w:rsidRDefault="00D56F31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Chyba kvantovania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42D9" w:rsidRDefault="00D56F31" w:rsidP="00D56F31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 1</w:t>
            </w:r>
            <w:r w:rsidRPr="007C4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(posledná číslica)</w:t>
            </w:r>
          </w:p>
        </w:tc>
      </w:tr>
    </w:tbl>
    <w:p w:rsidR="005A7561" w:rsidRDefault="005A7561" w:rsidP="006274B4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Digitáln</w:t>
      </w:r>
      <w:r w:rsidR="00202BF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váh</w:t>
      </w:r>
      <w:r w:rsidR="00202BF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KL-i2000</w:t>
      </w:r>
    </w:p>
    <w:p w:rsidR="000A083B" w:rsidRDefault="000A083B" w:rsidP="000A083B">
      <w:pPr>
        <w:spacing w:before="240"/>
        <w:jc w:val="both"/>
        <w:rPr>
          <w:b/>
          <w:sz w:val="24"/>
          <w:szCs w:val="24"/>
        </w:rPr>
      </w:pPr>
    </w:p>
    <w:p w:rsidR="005A7561" w:rsidRDefault="006D6976" w:rsidP="000A083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34.6pt;margin-top:52.85pt;width:78.3pt;height:45.25pt;z-index:251665408" stroked="f">
            <v:textbox style="mso-next-textbox:#_x0000_s1047">
              <w:txbxContent>
                <w:p w:rsidR="00251D3C" w:rsidRDefault="006A5652" w:rsidP="00251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Tlačidlo</w:t>
                  </w:r>
                </w:p>
                <w:p w:rsidR="00251D3C" w:rsidRPr="00851B5B" w:rsidRDefault="006A5652" w:rsidP="00251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počítania kusov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48" type="#_x0000_t202" style="position:absolute;left:0;text-align:left;margin-left:40.35pt;margin-top:85.05pt;width:70.6pt;height:40.35pt;z-index:251666432" stroked="f">
            <v:textbox style="mso-next-textbox:#_x0000_s1048">
              <w:txbxContent>
                <w:p w:rsidR="00251D3C" w:rsidRPr="00851B5B" w:rsidRDefault="00BE3269" w:rsidP="00251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Pre</w:t>
                  </w:r>
                  <w:r w:rsidR="00251D3C" w:rsidRPr="00851B5B">
                    <w:rPr>
                      <w:rFonts w:ascii="Arial" w:hAnsi="Arial" w:cs="Arial"/>
                      <w:b/>
                    </w:rPr>
                    <w:t>pínač</w:t>
                  </w:r>
                </w:p>
                <w:p w:rsidR="00251D3C" w:rsidRDefault="00A76CAE" w:rsidP="00251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</w:t>
                  </w:r>
                  <w:r w:rsidR="00BE3269">
                    <w:rPr>
                      <w:rFonts w:ascii="Arial" w:hAnsi="Arial" w:cs="Arial"/>
                      <w:b/>
                    </w:rPr>
                    <w:t>eracích</w:t>
                  </w:r>
                </w:p>
                <w:p w:rsidR="00BE3269" w:rsidRPr="00851B5B" w:rsidRDefault="00BE3269" w:rsidP="00251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jednotiek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46" type="#_x0000_t202" style="position:absolute;left:0;text-align:left;margin-left:27.2pt;margin-top:35.4pt;width:67.45pt;height:36pt;z-index:251664384" stroked="f">
            <v:textbox style="mso-next-textbox:#_x0000_s1046">
              <w:txbxContent>
                <w:p w:rsidR="00251D3C" w:rsidRDefault="00BE3269" w:rsidP="00251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Meracia</w:t>
                  </w:r>
                </w:p>
                <w:p w:rsidR="00BE3269" w:rsidRPr="00851B5B" w:rsidRDefault="00BE3269" w:rsidP="00251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podložka</w:t>
                  </w:r>
                </w:p>
              </w:txbxContent>
            </v:textbox>
          </v:shape>
        </w:pict>
      </w:r>
      <w:r w:rsidRPr="006D6976">
        <w:rPr>
          <w:noProof/>
          <w:sz w:val="24"/>
          <w:szCs w:val="24"/>
          <w:lang w:eastAsia="sk-SK"/>
        </w:rPr>
        <w:pict>
          <v:shape id="_x0000_s1050" type="#_x0000_t202" style="position:absolute;left:0;text-align:left;margin-left:406.6pt;margin-top:111.65pt;width:53.8pt;height:42.2pt;z-index:251668480" stroked="f">
            <v:textbox style="mso-next-textbox:#_x0000_s1050">
              <w:txbxContent>
                <w:p w:rsidR="00251D3C" w:rsidRDefault="00DB7D08" w:rsidP="00251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Tlačidlo</w:t>
                  </w:r>
                </w:p>
                <w:p w:rsidR="00251D3C" w:rsidRPr="00851B5B" w:rsidRDefault="00DB7D08" w:rsidP="00251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funkcie TARA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51" type="#_x0000_t202" style="position:absolute;left:0;text-align:left;margin-left:328.3pt;margin-top:202.4pt;width:78.3pt;height:36pt;z-index:251669504" stroked="f">
            <v:textbox style="mso-next-textbox:#_x0000_s1051">
              <w:txbxContent>
                <w:p w:rsidR="00251D3C" w:rsidRPr="00851B5B" w:rsidRDefault="00251D3C" w:rsidP="00251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1B5B">
                    <w:rPr>
                      <w:rFonts w:ascii="Arial" w:hAnsi="Arial" w:cs="Arial"/>
                      <w:b/>
                    </w:rPr>
                    <w:t>Vypínač</w:t>
                  </w:r>
                </w:p>
                <w:p w:rsidR="00251D3C" w:rsidRPr="00851B5B" w:rsidRDefault="00251D3C" w:rsidP="00251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Pr="00851B5B">
                    <w:rPr>
                      <w:rFonts w:ascii="Arial" w:hAnsi="Arial" w:cs="Arial"/>
                      <w:b/>
                    </w:rPr>
                    <w:t>ZAP / VYP</w:t>
                  </w:r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49" type="#_x0000_t202" style="position:absolute;left:0;text-align:left;margin-left:-31.1pt;margin-top:146.4pt;width:78.3pt;height:36pt;z-index:251667456" stroked="f">
            <v:textbox style="mso-next-textbox:#_x0000_s1049">
              <w:txbxContent>
                <w:p w:rsidR="00251D3C" w:rsidRPr="00851B5B" w:rsidRDefault="00251D3C" w:rsidP="00251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1B5B">
                    <w:rPr>
                      <w:rFonts w:ascii="Arial" w:hAnsi="Arial" w:cs="Arial"/>
                      <w:b/>
                    </w:rPr>
                    <w:t>Vypínač</w:t>
                  </w:r>
                </w:p>
                <w:p w:rsidR="00251D3C" w:rsidRPr="00851B5B" w:rsidRDefault="00251D3C" w:rsidP="00251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Pr="00851B5B">
                    <w:rPr>
                      <w:rFonts w:ascii="Arial" w:hAnsi="Arial" w:cs="Arial"/>
                      <w:b/>
                    </w:rPr>
                    <w:t>ZAP / VYP</w:t>
                  </w:r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line id="_x0000_s1045" style="position:absolute;left:0;text-align:left;z-index:251663360" from="242.4pt,189.7pt" to="321.2pt,231.95pt" strokeweight="1pt">
            <v:stroke dashstyle="dash" startarrow="oval" startarrowwidth="narrow" startarrowlength="short" endarrow="oval" endarrowwidth="narrow" endarrowlength="short"/>
          </v:line>
        </w:pict>
      </w:r>
      <w:r>
        <w:rPr>
          <w:b/>
          <w:noProof/>
          <w:sz w:val="24"/>
          <w:szCs w:val="24"/>
          <w:lang w:eastAsia="sk-SK"/>
        </w:rPr>
        <w:pict>
          <v:line id="_x0000_s1044" style="position:absolute;left:0;text-align:left;z-index:251662336" from="51.55pt,170.7pt" to="154.75pt,184.55pt" strokeweight="1pt">
            <v:stroke dashstyle="dash" startarrow="oval" startarrowwidth="narrow" startarrowlength="short" endarrow="oval" endarrowwidth="narrow" endarrowlength="short"/>
            <o:lock v:ext="edit" aspectratio="t"/>
          </v:line>
        </w:pict>
      </w:r>
      <w:r>
        <w:rPr>
          <w:b/>
          <w:noProof/>
          <w:sz w:val="24"/>
          <w:szCs w:val="24"/>
          <w:lang w:eastAsia="sk-SK"/>
        </w:rPr>
        <w:pict>
          <v:line id="_x0000_s1041" style="position:absolute;left:0;text-align:left;z-index:251659264" from="98pt,131pt" to="176.8pt,184.55pt" strokeweight="1pt">
            <v:stroke dashstyle="dash" startarrow="oval" startarrowwidth="narrow" startarrowlength="short" endarrow="oval" endarrowwidth="narrow" endarrowlength="short"/>
          </v:line>
        </w:pict>
      </w:r>
      <w:r>
        <w:rPr>
          <w:b/>
          <w:noProof/>
          <w:sz w:val="24"/>
          <w:szCs w:val="24"/>
          <w:lang w:eastAsia="sk-SK"/>
        </w:rPr>
        <w:pict>
          <v:shape id="_x0000_s1042" style="position:absolute;left:0;text-align:left;margin-left:300.35pt;margin-top:146.4pt;width:101.2pt;height:38.15pt;z-index:251660288" coordsize="2317,786" path="m2317,l,786e" filled="f" strokecolor="navy">
            <v:stroke dashstyle="dash" startarrow="oval" startarrowwidth="narrow" startarrowlength="short" endarrow="oval" endarrowwidth="narrow" endarrowlength="short"/>
            <v:path arrowok="t"/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39" style="position:absolute;left:0;text-align:left;margin-left:277.85pt;margin-top:104.3pt;width:66.35pt;height:76.45pt;z-index:251658240" coordsize="2167,906" path="m2167,l,906e" filled="f" strokecolor="navy">
            <v:stroke dashstyle="dash" startarrow="oval" startarrowwidth="narrow" startarrowlength="short" endarrow="oval" endarrowwidth="narrow" endarrowlength="short"/>
            <v:path arrowok="t"/>
            <o:lock v:ext="edit" aspectratio="t"/>
          </v:shape>
        </w:pict>
      </w:r>
      <w:r>
        <w:rPr>
          <w:b/>
          <w:noProof/>
          <w:sz w:val="24"/>
          <w:szCs w:val="24"/>
          <w:lang w:eastAsia="sk-SK"/>
        </w:rPr>
        <w:pict>
          <v:line id="_x0000_s1043" style="position:absolute;left:0;text-align:left;z-index:251661312" from="98pt,52.85pt" to="201.2pt,66.7pt" strokeweight="1pt">
            <v:stroke dashstyle="dash" startarrow="oval" startarrowwidth="narrow" startarrowlength="short" endarrow="oval" endarrowwidth="narrow" endarrowlength="short"/>
            <o:lock v:ext="edit" aspectratio="t"/>
          </v:line>
        </w:pict>
      </w:r>
      <w:r w:rsidR="00601BA7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2236003" cy="2628000"/>
            <wp:effectExtent l="19050" t="0" r="0" b="0"/>
            <wp:docPr id="14" name="Obrázok 14" descr="D:\                  Doplniť protokoly ZTMPO 2017\kl-i2000-digitalna-vaha-do-300g-s-presnostou-0-0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                  Doplniť protokoly ZTMPO 2017\kl-i2000-digitalna-vaha-do-300g-s-presnostou-0-01g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000" contrast="25000"/>
                    </a:blip>
                    <a:srcRect l="12850" t="4535" r="9449" b="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03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FD" w:rsidRDefault="00202BFD" w:rsidP="006274B4">
      <w:pPr>
        <w:spacing w:before="240"/>
        <w:jc w:val="both"/>
        <w:rPr>
          <w:sz w:val="24"/>
          <w:szCs w:val="24"/>
        </w:rPr>
      </w:pPr>
    </w:p>
    <w:p w:rsidR="005A7561" w:rsidRDefault="00202BFD" w:rsidP="0091249B">
      <w:pPr>
        <w:spacing w:before="240"/>
        <w:jc w:val="center"/>
        <w:rPr>
          <w:b/>
          <w:sz w:val="24"/>
          <w:szCs w:val="24"/>
        </w:rPr>
      </w:pPr>
      <w:r w:rsidRPr="00000774">
        <w:rPr>
          <w:sz w:val="24"/>
          <w:szCs w:val="24"/>
        </w:rPr>
        <w:t xml:space="preserve">Obr. 1 </w:t>
      </w:r>
      <w:r>
        <w:rPr>
          <w:sz w:val="24"/>
          <w:szCs w:val="24"/>
        </w:rPr>
        <w:t>Digitálna váha KL-i2000</w:t>
      </w:r>
    </w:p>
    <w:p w:rsidR="006D33EA" w:rsidRDefault="00935D9C" w:rsidP="0091249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D33EA">
        <w:rPr>
          <w:b/>
          <w:sz w:val="24"/>
          <w:szCs w:val="24"/>
        </w:rPr>
        <w:t xml:space="preserve"> Postup merania</w:t>
      </w:r>
    </w:p>
    <w:p w:rsidR="006D33EA" w:rsidRPr="000977DB" w:rsidRDefault="00720678" w:rsidP="00204246">
      <w:pPr>
        <w:spacing w:before="240" w:after="180"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Digitáln</w:t>
      </w:r>
      <w:r w:rsidR="001428C7">
        <w:rPr>
          <w:sz w:val="24"/>
          <w:szCs w:val="24"/>
        </w:rPr>
        <w:t>u</w:t>
      </w:r>
      <w:r>
        <w:rPr>
          <w:sz w:val="24"/>
          <w:szCs w:val="24"/>
        </w:rPr>
        <w:t xml:space="preserve"> váh</w:t>
      </w:r>
      <w:r w:rsidR="001428C7">
        <w:rPr>
          <w:sz w:val="24"/>
          <w:szCs w:val="24"/>
        </w:rPr>
        <w:t>u</w:t>
      </w:r>
      <w:r>
        <w:rPr>
          <w:sz w:val="24"/>
          <w:szCs w:val="24"/>
        </w:rPr>
        <w:t xml:space="preserve"> položíme na pevnú vodorovnú p</w:t>
      </w:r>
      <w:r w:rsidR="00EB33B1">
        <w:rPr>
          <w:sz w:val="24"/>
          <w:szCs w:val="24"/>
        </w:rPr>
        <w:t>odložku</w:t>
      </w:r>
      <w:r w:rsidR="00DC149C">
        <w:rPr>
          <w:sz w:val="24"/>
          <w:szCs w:val="24"/>
        </w:rPr>
        <w:t xml:space="preserve"> (na</w:t>
      </w:r>
      <w:r w:rsidR="002C1969">
        <w:rPr>
          <w:sz w:val="24"/>
          <w:szCs w:val="24"/>
        </w:rPr>
        <w:t>pr.</w:t>
      </w:r>
      <w:r w:rsidR="00DC149C">
        <w:rPr>
          <w:sz w:val="24"/>
          <w:szCs w:val="24"/>
        </w:rPr>
        <w:t xml:space="preserve"> na laboratórny </w:t>
      </w:r>
      <w:r>
        <w:rPr>
          <w:sz w:val="24"/>
          <w:szCs w:val="24"/>
        </w:rPr>
        <w:t xml:space="preserve">stôl). </w:t>
      </w:r>
      <w:r w:rsidR="00DC149C">
        <w:rPr>
          <w:sz w:val="24"/>
          <w:szCs w:val="24"/>
        </w:rPr>
        <w:t xml:space="preserve">Meracia plocha </w:t>
      </w:r>
      <w:r w:rsidR="005D58E8">
        <w:rPr>
          <w:sz w:val="24"/>
          <w:szCs w:val="24"/>
        </w:rPr>
        <w:t xml:space="preserve">váhy </w:t>
      </w:r>
      <w:r w:rsidR="00DC149C">
        <w:rPr>
          <w:sz w:val="24"/>
          <w:szCs w:val="24"/>
        </w:rPr>
        <w:t xml:space="preserve">musí zostať voľná. </w:t>
      </w:r>
      <w:r w:rsidR="00D67B6B">
        <w:rPr>
          <w:sz w:val="24"/>
          <w:szCs w:val="24"/>
        </w:rPr>
        <w:t>Stlačením tlačidla ZAP/VYP zapneme prístroj a následným stlačením tlačidla TARA váhy vynulujeme - na zobrazovači sa zobraz</w:t>
      </w:r>
      <w:r w:rsidR="002E49B9">
        <w:rPr>
          <w:sz w:val="24"/>
          <w:szCs w:val="24"/>
        </w:rPr>
        <w:t>í</w:t>
      </w:r>
      <w:r w:rsidR="00D67B6B">
        <w:rPr>
          <w:sz w:val="24"/>
          <w:szCs w:val="24"/>
        </w:rPr>
        <w:t xml:space="preserve"> hodnota 0</w:t>
      </w:r>
      <w:r w:rsidR="00AB6DBD">
        <w:rPr>
          <w:sz w:val="24"/>
          <w:szCs w:val="24"/>
        </w:rPr>
        <w:t>.</w:t>
      </w:r>
      <w:r w:rsidR="00D67B6B">
        <w:rPr>
          <w:sz w:val="24"/>
          <w:szCs w:val="24"/>
        </w:rPr>
        <w:t xml:space="preserve">00. </w:t>
      </w:r>
      <w:r w:rsidR="00E80155">
        <w:rPr>
          <w:sz w:val="24"/>
          <w:szCs w:val="24"/>
        </w:rPr>
        <w:t>Meranú vzorku (</w:t>
      </w:r>
      <w:r w:rsidR="006A5921">
        <w:rPr>
          <w:sz w:val="24"/>
          <w:szCs w:val="24"/>
        </w:rPr>
        <w:t>nádobku s horľavinou - určí vedúci cvičenia</w:t>
      </w:r>
      <w:r w:rsidR="00E80155">
        <w:rPr>
          <w:sz w:val="24"/>
          <w:szCs w:val="24"/>
        </w:rPr>
        <w:t xml:space="preserve">) </w:t>
      </w:r>
      <w:r w:rsidR="00DC6AAF">
        <w:rPr>
          <w:sz w:val="24"/>
          <w:szCs w:val="24"/>
        </w:rPr>
        <w:t>umiestnime</w:t>
      </w:r>
      <w:r w:rsidR="00E80155">
        <w:rPr>
          <w:sz w:val="24"/>
          <w:szCs w:val="24"/>
        </w:rPr>
        <w:t xml:space="preserve"> na </w:t>
      </w:r>
      <w:r w:rsidR="00782597">
        <w:rPr>
          <w:sz w:val="24"/>
          <w:szCs w:val="24"/>
        </w:rPr>
        <w:t>stred meracej podložky</w:t>
      </w:r>
      <w:r w:rsidR="00E80155">
        <w:rPr>
          <w:sz w:val="24"/>
          <w:szCs w:val="24"/>
        </w:rPr>
        <w:t>, odvážime a</w:t>
      </w:r>
      <w:r w:rsidR="00863E20">
        <w:rPr>
          <w:sz w:val="24"/>
          <w:szCs w:val="24"/>
        </w:rPr>
        <w:t xml:space="preserve"> </w:t>
      </w:r>
      <w:r w:rsidR="00C15E81">
        <w:rPr>
          <w:sz w:val="24"/>
          <w:szCs w:val="24"/>
        </w:rPr>
        <w:t xml:space="preserve">jej </w:t>
      </w:r>
      <w:r w:rsidR="00E80155">
        <w:rPr>
          <w:sz w:val="24"/>
          <w:szCs w:val="24"/>
        </w:rPr>
        <w:t xml:space="preserve">hmotnosť </w:t>
      </w:r>
      <w:r w:rsidR="009D062F">
        <w:rPr>
          <w:sz w:val="24"/>
          <w:szCs w:val="24"/>
        </w:rPr>
        <w:t>zapíšeme</w:t>
      </w:r>
      <w:r w:rsidR="00D67B6B">
        <w:rPr>
          <w:sz w:val="24"/>
          <w:szCs w:val="24"/>
        </w:rPr>
        <w:t xml:space="preserve"> </w:t>
      </w:r>
      <w:r w:rsidR="00E80155">
        <w:rPr>
          <w:sz w:val="24"/>
          <w:szCs w:val="24"/>
        </w:rPr>
        <w:t>(získali sme počiatočnú hmotnosť</w:t>
      </w:r>
      <w:r w:rsidR="009E1720">
        <w:rPr>
          <w:sz w:val="24"/>
          <w:szCs w:val="24"/>
        </w:rPr>
        <w:t xml:space="preserve"> </w:t>
      </w:r>
      <w:r w:rsidR="009E1720" w:rsidRPr="009E1720">
        <w:rPr>
          <w:i/>
          <w:sz w:val="24"/>
          <w:szCs w:val="24"/>
        </w:rPr>
        <w:t>m</w:t>
      </w:r>
      <w:r w:rsidR="00436825">
        <w:rPr>
          <w:sz w:val="24"/>
          <w:szCs w:val="24"/>
          <w:vertAlign w:val="subscript"/>
        </w:rPr>
        <w:t>1</w:t>
      </w:r>
      <w:r w:rsidR="00E80155">
        <w:rPr>
          <w:sz w:val="24"/>
          <w:szCs w:val="24"/>
        </w:rPr>
        <w:t xml:space="preserve">). </w:t>
      </w:r>
      <w:r w:rsidR="00133D02">
        <w:rPr>
          <w:sz w:val="24"/>
          <w:szCs w:val="24"/>
        </w:rPr>
        <w:t xml:space="preserve">Pomocou zápaliek alebo zapaľovača </w:t>
      </w:r>
      <w:r w:rsidR="00CF2384">
        <w:rPr>
          <w:sz w:val="24"/>
          <w:szCs w:val="24"/>
        </w:rPr>
        <w:t>horľavinu</w:t>
      </w:r>
      <w:r w:rsidR="00CF2384" w:rsidRPr="00CF2384">
        <w:rPr>
          <w:sz w:val="24"/>
          <w:szCs w:val="24"/>
        </w:rPr>
        <w:t xml:space="preserve"> </w:t>
      </w:r>
      <w:r w:rsidR="00CF2384">
        <w:rPr>
          <w:sz w:val="24"/>
          <w:szCs w:val="24"/>
        </w:rPr>
        <w:t>zapálime</w:t>
      </w:r>
      <w:r w:rsidR="00133D02">
        <w:rPr>
          <w:sz w:val="24"/>
          <w:szCs w:val="24"/>
        </w:rPr>
        <w:t xml:space="preserve">. Po </w:t>
      </w:r>
      <w:r w:rsidR="00CF2384">
        <w:rPr>
          <w:sz w:val="24"/>
          <w:szCs w:val="24"/>
        </w:rPr>
        <w:t>15</w:t>
      </w:r>
      <w:r w:rsidR="00133D02">
        <w:rPr>
          <w:sz w:val="24"/>
          <w:szCs w:val="24"/>
        </w:rPr>
        <w:t xml:space="preserve"> s znova </w:t>
      </w:r>
      <w:r w:rsidR="004E05C5">
        <w:rPr>
          <w:sz w:val="24"/>
          <w:szCs w:val="24"/>
        </w:rPr>
        <w:t xml:space="preserve">odčítame a </w:t>
      </w:r>
      <w:r w:rsidR="00133D02">
        <w:rPr>
          <w:sz w:val="24"/>
          <w:szCs w:val="24"/>
        </w:rPr>
        <w:t>zapíšeme aktuálnu hmotnosť. Týmto postupom vykonáme spolu 1</w:t>
      </w:r>
      <w:r w:rsidR="004372D1">
        <w:rPr>
          <w:sz w:val="24"/>
          <w:szCs w:val="24"/>
        </w:rPr>
        <w:t>0</w:t>
      </w:r>
      <w:r w:rsidR="00133D02">
        <w:rPr>
          <w:sz w:val="24"/>
          <w:szCs w:val="24"/>
        </w:rPr>
        <w:t xml:space="preserve"> meraní. </w:t>
      </w:r>
      <w:r w:rsidR="00E34FEB">
        <w:rPr>
          <w:sz w:val="24"/>
          <w:szCs w:val="24"/>
        </w:rPr>
        <w:t>Hodnoty priebežne zapisujeme do pripravenej tabuľky</w:t>
      </w:r>
      <w:r w:rsidR="00036D77">
        <w:rPr>
          <w:sz w:val="24"/>
          <w:szCs w:val="24"/>
        </w:rPr>
        <w:t xml:space="preserve"> (spolu 11 hodnôt hmotnosti)</w:t>
      </w:r>
      <w:r w:rsidR="00E34FEB">
        <w:rPr>
          <w:sz w:val="24"/>
          <w:szCs w:val="24"/>
        </w:rPr>
        <w:t xml:space="preserve">. </w:t>
      </w:r>
      <w:r w:rsidR="00133D02">
        <w:rPr>
          <w:sz w:val="24"/>
          <w:szCs w:val="24"/>
        </w:rPr>
        <w:t>Po odvážení poslednej hodnoty uhasíme plameň a</w:t>
      </w:r>
      <w:r w:rsidR="002E2EB2">
        <w:rPr>
          <w:sz w:val="24"/>
          <w:szCs w:val="24"/>
        </w:rPr>
        <w:t xml:space="preserve"> </w:t>
      </w:r>
      <w:r w:rsidR="00133D02">
        <w:rPr>
          <w:sz w:val="24"/>
          <w:szCs w:val="24"/>
        </w:rPr>
        <w:t>vypneme váh</w:t>
      </w:r>
      <w:r w:rsidR="005B65AC">
        <w:rPr>
          <w:sz w:val="24"/>
          <w:szCs w:val="24"/>
        </w:rPr>
        <w:t>u</w:t>
      </w:r>
      <w:r w:rsidR="00133D02">
        <w:rPr>
          <w:sz w:val="24"/>
          <w:szCs w:val="24"/>
        </w:rPr>
        <w:t>.</w:t>
      </w:r>
      <w:r w:rsidR="004D3BE7">
        <w:rPr>
          <w:sz w:val="24"/>
          <w:szCs w:val="24"/>
        </w:rPr>
        <w:t xml:space="preserve"> </w:t>
      </w:r>
      <w:r w:rsidR="007345F4">
        <w:rPr>
          <w:sz w:val="24"/>
          <w:szCs w:val="24"/>
        </w:rPr>
        <w:t>Z nameraných hmotnost</w:t>
      </w:r>
      <w:r w:rsidR="007063BA">
        <w:rPr>
          <w:sz w:val="24"/>
          <w:szCs w:val="24"/>
        </w:rPr>
        <w:t>í</w:t>
      </w:r>
      <w:r w:rsidR="0054573B">
        <w:rPr>
          <w:sz w:val="24"/>
          <w:szCs w:val="24"/>
        </w:rPr>
        <w:t xml:space="preserve"> vypočítame </w:t>
      </w:r>
      <w:r w:rsidR="002B318F">
        <w:rPr>
          <w:sz w:val="24"/>
          <w:szCs w:val="24"/>
        </w:rPr>
        <w:t>čiastkov</w:t>
      </w:r>
      <w:r w:rsidR="007345F4">
        <w:rPr>
          <w:sz w:val="24"/>
          <w:szCs w:val="24"/>
        </w:rPr>
        <w:t>é</w:t>
      </w:r>
      <w:r w:rsidR="002B318F">
        <w:rPr>
          <w:sz w:val="24"/>
          <w:szCs w:val="24"/>
        </w:rPr>
        <w:t xml:space="preserve"> </w:t>
      </w:r>
      <w:r w:rsidR="000403AB">
        <w:rPr>
          <w:sz w:val="24"/>
          <w:szCs w:val="24"/>
        </w:rPr>
        <w:t>hmotnost</w:t>
      </w:r>
      <w:r w:rsidR="0070714D">
        <w:rPr>
          <w:sz w:val="24"/>
          <w:szCs w:val="24"/>
        </w:rPr>
        <w:t>n</w:t>
      </w:r>
      <w:r w:rsidR="007345F4">
        <w:rPr>
          <w:sz w:val="24"/>
          <w:szCs w:val="24"/>
        </w:rPr>
        <w:t>é</w:t>
      </w:r>
      <w:r w:rsidR="0070714D">
        <w:rPr>
          <w:sz w:val="24"/>
          <w:szCs w:val="24"/>
        </w:rPr>
        <w:t xml:space="preserve"> úbytk</w:t>
      </w:r>
      <w:r w:rsidR="007345F4">
        <w:rPr>
          <w:sz w:val="24"/>
          <w:szCs w:val="24"/>
        </w:rPr>
        <w:t>y</w:t>
      </w:r>
      <w:r w:rsidR="0070714D">
        <w:rPr>
          <w:sz w:val="24"/>
          <w:szCs w:val="24"/>
        </w:rPr>
        <w:t xml:space="preserve"> podľa vzťahu</w:t>
      </w:r>
      <w:r w:rsidR="006D33EA" w:rsidRPr="00922CFA">
        <w:rPr>
          <w:sz w:val="24"/>
          <w:szCs w:val="24"/>
        </w:rPr>
        <w:t>:</w:t>
      </w:r>
    </w:p>
    <w:p w:rsidR="006D33EA" w:rsidRDefault="009A6E44" w:rsidP="007F14C0">
      <w:pPr>
        <w:jc w:val="both"/>
        <w:rPr>
          <w:sz w:val="24"/>
          <w:szCs w:val="24"/>
        </w:rPr>
      </w:pPr>
      <w:r w:rsidRPr="009A6E44">
        <w:rPr>
          <w:position w:val="-10"/>
          <w:sz w:val="24"/>
          <w:szCs w:val="24"/>
        </w:rPr>
        <w:object w:dxaOrig="1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5pt;height:16.75pt" o:ole="">
            <v:imagedata r:id="rId7" o:title=""/>
          </v:shape>
          <o:OLEObject Type="Embed" ProgID="Equation.3" ShapeID="_x0000_i1025" DrawAspect="Content" ObjectID="_1583747420" r:id="rId8"/>
        </w:object>
      </w:r>
    </w:p>
    <w:p w:rsidR="006D33EA" w:rsidRDefault="007B0CE2" w:rsidP="00913D88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 w:rsidR="00296760" w:rsidRPr="00296760">
        <w:rPr>
          <w:i/>
          <w:sz w:val="24"/>
          <w:szCs w:val="24"/>
        </w:rPr>
        <w:t>m</w:t>
      </w:r>
      <w:r w:rsidR="00741B32" w:rsidRPr="00741B32">
        <w:rPr>
          <w:sz w:val="24"/>
          <w:szCs w:val="24"/>
          <w:vertAlign w:val="subscript"/>
        </w:rPr>
        <w:t>i</w:t>
      </w:r>
      <w:r w:rsidR="006D33EA" w:rsidRPr="00741B32">
        <w:rPr>
          <w:sz w:val="24"/>
          <w:szCs w:val="24"/>
          <w:vertAlign w:val="subscript"/>
        </w:rPr>
        <w:t xml:space="preserve"> </w:t>
      </w:r>
      <w:r w:rsidR="009F7D4F">
        <w:rPr>
          <w:sz w:val="24"/>
          <w:szCs w:val="24"/>
          <w:vertAlign w:val="subscript"/>
        </w:rPr>
        <w:t xml:space="preserve">  </w:t>
      </w:r>
      <w:r w:rsidR="009F7D4F">
        <w:rPr>
          <w:sz w:val="24"/>
          <w:szCs w:val="24"/>
        </w:rPr>
        <w:t>-</w:t>
      </w:r>
      <w:r w:rsidR="006D33EA">
        <w:rPr>
          <w:sz w:val="24"/>
          <w:szCs w:val="24"/>
        </w:rPr>
        <w:t xml:space="preserve"> </w:t>
      </w:r>
      <w:r w:rsidR="00741B32">
        <w:rPr>
          <w:sz w:val="24"/>
          <w:szCs w:val="24"/>
        </w:rPr>
        <w:t>i-</w:t>
      </w:r>
      <w:r w:rsidR="007A77FD">
        <w:rPr>
          <w:sz w:val="24"/>
          <w:szCs w:val="24"/>
        </w:rPr>
        <w:t xml:space="preserve"> </w:t>
      </w:r>
      <w:r w:rsidR="00741B32">
        <w:rPr>
          <w:sz w:val="24"/>
          <w:szCs w:val="24"/>
        </w:rPr>
        <w:t xml:space="preserve">ty </w:t>
      </w:r>
      <w:r w:rsidR="00F6378D">
        <w:rPr>
          <w:sz w:val="24"/>
          <w:szCs w:val="24"/>
        </w:rPr>
        <w:t xml:space="preserve">čiastkový </w:t>
      </w:r>
      <w:r>
        <w:rPr>
          <w:sz w:val="24"/>
          <w:szCs w:val="24"/>
        </w:rPr>
        <w:t>hmotnostný úbytok</w:t>
      </w:r>
      <w:r w:rsidR="006D33EA">
        <w:rPr>
          <w:sz w:val="24"/>
          <w:szCs w:val="24"/>
        </w:rPr>
        <w:t xml:space="preserve"> </w:t>
      </w:r>
      <w:r w:rsidR="003D61C8">
        <w:rPr>
          <w:sz w:val="24"/>
          <w:szCs w:val="24"/>
        </w:rPr>
        <w:t xml:space="preserve"> (</w:t>
      </w:r>
      <w:r w:rsidR="000977DB" w:rsidRPr="000977DB">
        <w:rPr>
          <w:sz w:val="24"/>
          <w:szCs w:val="24"/>
        </w:rPr>
        <w:t>g</w:t>
      </w:r>
      <w:r w:rsidR="003D61C8">
        <w:rPr>
          <w:sz w:val="24"/>
          <w:szCs w:val="24"/>
        </w:rPr>
        <w:t>)</w:t>
      </w:r>
    </w:p>
    <w:p w:rsidR="006D33EA" w:rsidRDefault="00ED2F6D" w:rsidP="003D61C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m</w:t>
      </w:r>
      <w:r w:rsidR="008424F9" w:rsidRPr="009A6E44">
        <w:rPr>
          <w:sz w:val="24"/>
          <w:szCs w:val="24"/>
          <w:vertAlign w:val="subscript"/>
        </w:rPr>
        <w:t>z</w:t>
      </w:r>
      <w:r w:rsidR="006D33EA" w:rsidRPr="009A6E44">
        <w:rPr>
          <w:sz w:val="24"/>
          <w:szCs w:val="24"/>
          <w:vertAlign w:val="subscript"/>
        </w:rPr>
        <w:t xml:space="preserve">i </w:t>
      </w:r>
      <w:r w:rsidR="00B83D90">
        <w:rPr>
          <w:sz w:val="24"/>
          <w:szCs w:val="24"/>
          <w:vertAlign w:val="subscript"/>
        </w:rPr>
        <w:t xml:space="preserve">   </w:t>
      </w:r>
      <w:r w:rsidR="00DB760A">
        <w:rPr>
          <w:sz w:val="24"/>
          <w:szCs w:val="24"/>
          <w:vertAlign w:val="subscript"/>
        </w:rPr>
        <w:t xml:space="preserve"> </w:t>
      </w:r>
      <w:r w:rsidR="009F7D4F" w:rsidRPr="009F7D4F">
        <w:rPr>
          <w:sz w:val="24"/>
          <w:szCs w:val="24"/>
        </w:rPr>
        <w:t>-</w:t>
      </w:r>
      <w:r w:rsidR="006D33EA">
        <w:rPr>
          <w:sz w:val="24"/>
          <w:szCs w:val="24"/>
        </w:rPr>
        <w:t xml:space="preserve"> </w:t>
      </w:r>
      <w:r w:rsidR="000977DB">
        <w:rPr>
          <w:sz w:val="24"/>
          <w:szCs w:val="24"/>
        </w:rPr>
        <w:t>hmotnos</w:t>
      </w:r>
      <w:r w:rsidR="0033601B">
        <w:rPr>
          <w:sz w:val="24"/>
          <w:szCs w:val="24"/>
        </w:rPr>
        <w:t>ť</w:t>
      </w:r>
      <w:r w:rsidR="00DB760A">
        <w:rPr>
          <w:sz w:val="24"/>
          <w:szCs w:val="24"/>
        </w:rPr>
        <w:t xml:space="preserve"> </w:t>
      </w:r>
      <w:r w:rsidR="008424F9">
        <w:rPr>
          <w:sz w:val="24"/>
          <w:szCs w:val="24"/>
        </w:rPr>
        <w:t xml:space="preserve">na začiatku </w:t>
      </w:r>
      <w:r w:rsidR="00AB0F13">
        <w:rPr>
          <w:sz w:val="24"/>
          <w:szCs w:val="24"/>
        </w:rPr>
        <w:t xml:space="preserve">i- teho </w:t>
      </w:r>
      <w:r w:rsidR="008424F9">
        <w:rPr>
          <w:sz w:val="24"/>
          <w:szCs w:val="24"/>
        </w:rPr>
        <w:t xml:space="preserve">meraného časového úseku </w:t>
      </w:r>
      <w:r w:rsidR="008424F9">
        <w:rPr>
          <w:sz w:val="24"/>
          <w:szCs w:val="24"/>
          <w:vertAlign w:val="subscript"/>
        </w:rPr>
        <w:t xml:space="preserve">   </w:t>
      </w:r>
      <w:r w:rsidR="003D61C8">
        <w:rPr>
          <w:sz w:val="24"/>
          <w:szCs w:val="24"/>
        </w:rPr>
        <w:t>(</w:t>
      </w:r>
      <w:r w:rsidR="000977DB" w:rsidRPr="000977DB">
        <w:rPr>
          <w:sz w:val="24"/>
          <w:szCs w:val="24"/>
        </w:rPr>
        <w:t>g</w:t>
      </w:r>
      <w:r w:rsidR="003D61C8">
        <w:rPr>
          <w:sz w:val="24"/>
          <w:szCs w:val="24"/>
        </w:rPr>
        <w:t>)</w:t>
      </w:r>
    </w:p>
    <w:p w:rsidR="00D66597" w:rsidRDefault="00DB760A" w:rsidP="002614D2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i/>
          <w:sz w:val="24"/>
          <w:szCs w:val="24"/>
        </w:rPr>
        <w:t>m</w:t>
      </w:r>
      <w:r w:rsidR="000422DD" w:rsidRPr="009A6E44">
        <w:rPr>
          <w:sz w:val="24"/>
          <w:szCs w:val="24"/>
          <w:vertAlign w:val="subscript"/>
        </w:rPr>
        <w:t>k</w:t>
      </w:r>
      <w:r w:rsidRPr="009A6E44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 </w:t>
      </w:r>
      <w:r w:rsidR="00B83D90">
        <w:rPr>
          <w:sz w:val="24"/>
          <w:szCs w:val="24"/>
        </w:rPr>
        <w:t xml:space="preserve"> </w:t>
      </w:r>
      <w:r>
        <w:rPr>
          <w:sz w:val="24"/>
          <w:szCs w:val="24"/>
        </w:rPr>
        <w:t>- hmotnos</w:t>
      </w:r>
      <w:r w:rsidR="0033601B">
        <w:rPr>
          <w:sz w:val="24"/>
          <w:szCs w:val="24"/>
        </w:rPr>
        <w:t>ť</w:t>
      </w:r>
      <w:r>
        <w:rPr>
          <w:sz w:val="24"/>
          <w:szCs w:val="24"/>
        </w:rPr>
        <w:t xml:space="preserve"> na konci </w:t>
      </w:r>
      <w:r w:rsidR="00AB0F13">
        <w:rPr>
          <w:sz w:val="24"/>
          <w:szCs w:val="24"/>
        </w:rPr>
        <w:t xml:space="preserve">i- teho </w:t>
      </w:r>
      <w:r>
        <w:rPr>
          <w:sz w:val="24"/>
          <w:szCs w:val="24"/>
        </w:rPr>
        <w:t xml:space="preserve">meraného časového úseku </w:t>
      </w:r>
      <w:r>
        <w:rPr>
          <w:sz w:val="24"/>
          <w:szCs w:val="24"/>
          <w:vertAlign w:val="subscript"/>
        </w:rPr>
        <w:t xml:space="preserve">   </w:t>
      </w:r>
      <w:r w:rsidR="00266769">
        <w:rPr>
          <w:sz w:val="24"/>
          <w:szCs w:val="24"/>
          <w:vertAlign w:val="subscript"/>
        </w:rPr>
        <w:t xml:space="preserve">         </w:t>
      </w:r>
      <w:r>
        <w:rPr>
          <w:sz w:val="24"/>
          <w:szCs w:val="24"/>
        </w:rPr>
        <w:t>(</w:t>
      </w:r>
      <w:r w:rsidRPr="000977DB">
        <w:rPr>
          <w:sz w:val="24"/>
          <w:szCs w:val="24"/>
        </w:rPr>
        <w:t>g</w:t>
      </w:r>
      <w:r>
        <w:rPr>
          <w:sz w:val="24"/>
          <w:szCs w:val="24"/>
        </w:rPr>
        <w:t>)</w:t>
      </w:r>
    </w:p>
    <w:p w:rsidR="0085489C" w:rsidRDefault="0039570F" w:rsidP="00152E5F">
      <w:pPr>
        <w:pStyle w:val="Hlavika"/>
        <w:tabs>
          <w:tab w:val="clear" w:pos="4536"/>
          <w:tab w:val="clear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V ďalšom kroku vypočítame </w:t>
      </w:r>
      <w:r w:rsidR="00D90910">
        <w:rPr>
          <w:sz w:val="24"/>
          <w:szCs w:val="24"/>
        </w:rPr>
        <w:t>čiastkov</w:t>
      </w:r>
      <w:r w:rsidR="00BF3429">
        <w:rPr>
          <w:sz w:val="24"/>
          <w:szCs w:val="24"/>
        </w:rPr>
        <w:t>é</w:t>
      </w:r>
      <w:r w:rsidR="00D90910" w:rsidRPr="0085489C">
        <w:rPr>
          <w:sz w:val="24"/>
          <w:szCs w:val="24"/>
        </w:rPr>
        <w:t xml:space="preserve"> </w:t>
      </w:r>
      <w:r w:rsidR="0085489C" w:rsidRPr="0085489C">
        <w:rPr>
          <w:sz w:val="24"/>
          <w:szCs w:val="24"/>
        </w:rPr>
        <w:t>hmotnostn</w:t>
      </w:r>
      <w:r w:rsidR="00BF3429">
        <w:rPr>
          <w:sz w:val="24"/>
          <w:szCs w:val="24"/>
        </w:rPr>
        <w:t>é</w:t>
      </w:r>
      <w:r w:rsidR="00D90910">
        <w:rPr>
          <w:sz w:val="24"/>
          <w:szCs w:val="24"/>
        </w:rPr>
        <w:t xml:space="preserve"> </w:t>
      </w:r>
      <w:r w:rsidR="00507969">
        <w:rPr>
          <w:sz w:val="24"/>
          <w:szCs w:val="24"/>
        </w:rPr>
        <w:t>rýchlos</w:t>
      </w:r>
      <w:r w:rsidR="00BF3429">
        <w:rPr>
          <w:sz w:val="24"/>
          <w:szCs w:val="24"/>
        </w:rPr>
        <w:t>ti</w:t>
      </w:r>
      <w:r w:rsidR="00507969">
        <w:rPr>
          <w:sz w:val="24"/>
          <w:szCs w:val="24"/>
        </w:rPr>
        <w:t xml:space="preserve"> odhorievania</w:t>
      </w:r>
      <w:r w:rsidR="00D90910">
        <w:rPr>
          <w:sz w:val="24"/>
          <w:szCs w:val="24"/>
        </w:rPr>
        <w:t xml:space="preserve"> podľa vzťahu</w:t>
      </w:r>
      <w:r w:rsidR="00507969">
        <w:rPr>
          <w:sz w:val="24"/>
          <w:szCs w:val="24"/>
        </w:rPr>
        <w:t>:</w:t>
      </w:r>
    </w:p>
    <w:p w:rsidR="00D90910" w:rsidRDefault="00152E5F" w:rsidP="00D1273E">
      <w:pPr>
        <w:pStyle w:val="Hlavika"/>
        <w:tabs>
          <w:tab w:val="clear" w:pos="4536"/>
          <w:tab w:val="clea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Cambria Math" w:hAnsi="Cambria Math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  <w:shd w:val="clear" w:color="auto" w:fill="FFFFFF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i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44"/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shd w:val="clear" w:color="auto" w:fill="FFFFFF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>
        <w:rPr>
          <w:sz w:val="24"/>
          <w:szCs w:val="24"/>
        </w:rPr>
        <w:t xml:space="preserve">   </w:t>
      </w:r>
      <w:r>
        <w:rPr>
          <w:rFonts w:ascii="Cambria Math" w:hAnsi="Cambria Math"/>
        </w:rPr>
        <w:br/>
      </w:r>
    </w:p>
    <w:p w:rsidR="00507969" w:rsidRDefault="009F01CC" w:rsidP="00D1273E">
      <w:pPr>
        <w:pStyle w:val="Hlavika"/>
        <w:tabs>
          <w:tab w:val="clear" w:pos="4536"/>
          <w:tab w:val="clear" w:pos="9072"/>
        </w:tabs>
        <w:spacing w:after="120"/>
        <w:rPr>
          <w:sz w:val="24"/>
          <w:szCs w:val="24"/>
        </w:rPr>
      </w:pPr>
      <w:r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- </w:t>
      </w:r>
      <w:r w:rsidR="004A1D72">
        <w:rPr>
          <w:sz w:val="24"/>
          <w:szCs w:val="24"/>
        </w:rPr>
        <w:t>doba</w:t>
      </w:r>
      <w:r>
        <w:rPr>
          <w:sz w:val="24"/>
          <w:szCs w:val="24"/>
        </w:rPr>
        <w:t xml:space="preserve"> jedného merania (s)</w:t>
      </w:r>
    </w:p>
    <w:p w:rsidR="00F60455" w:rsidRDefault="00926C04" w:rsidP="00F60455">
      <w:pPr>
        <w:pStyle w:val="Hlavika"/>
        <w:tabs>
          <w:tab w:val="clear" w:pos="4536"/>
          <w:tab w:val="clear" w:pos="9072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Výsledná hodnota</w:t>
      </w:r>
      <w:r w:rsidR="001B0ED1">
        <w:rPr>
          <w:sz w:val="24"/>
          <w:szCs w:val="24"/>
        </w:rPr>
        <w:t xml:space="preserve"> </w:t>
      </w:r>
      <w:r w:rsidR="001B0ED1" w:rsidRPr="0085489C">
        <w:rPr>
          <w:sz w:val="24"/>
          <w:szCs w:val="24"/>
        </w:rPr>
        <w:t>hmotnostn</w:t>
      </w:r>
      <w:r w:rsidR="001B0ED1">
        <w:rPr>
          <w:sz w:val="24"/>
          <w:szCs w:val="24"/>
        </w:rPr>
        <w:t xml:space="preserve">ej rýchlostí odhorievania </w:t>
      </w:r>
      <w:r>
        <w:rPr>
          <w:sz w:val="24"/>
          <w:szCs w:val="24"/>
        </w:rPr>
        <w:t xml:space="preserve">sa </w:t>
      </w:r>
      <w:r w:rsidR="001B0ED1">
        <w:rPr>
          <w:sz w:val="24"/>
          <w:szCs w:val="24"/>
        </w:rPr>
        <w:t>vypočíta</w:t>
      </w:r>
      <w:r>
        <w:rPr>
          <w:sz w:val="24"/>
          <w:szCs w:val="24"/>
        </w:rPr>
        <w:t xml:space="preserve"> ako aritmetický priemer </w:t>
      </w:r>
      <w:r w:rsidR="001B0ED1">
        <w:rPr>
          <w:sz w:val="24"/>
          <w:szCs w:val="24"/>
        </w:rPr>
        <w:t xml:space="preserve"> </w:t>
      </w:r>
      <w:r>
        <w:rPr>
          <w:sz w:val="24"/>
          <w:szCs w:val="24"/>
        </w:rPr>
        <w:t>čiastkových</w:t>
      </w:r>
      <w:r w:rsidRPr="0085489C">
        <w:rPr>
          <w:sz w:val="24"/>
          <w:szCs w:val="24"/>
        </w:rPr>
        <w:t xml:space="preserve"> hmotnostn</w:t>
      </w:r>
      <w:r>
        <w:rPr>
          <w:sz w:val="24"/>
          <w:szCs w:val="24"/>
        </w:rPr>
        <w:t>ých rýchlostí odhorievania podľa vzťahu:</w:t>
      </w:r>
    </w:p>
    <w:p w:rsidR="00893FF9" w:rsidRPr="00F60455" w:rsidRDefault="006D6976" w:rsidP="00F60455">
      <w:pPr>
        <w:pStyle w:val="Hlavika"/>
        <w:tabs>
          <w:tab w:val="clear" w:pos="4536"/>
          <w:tab w:val="clear" w:pos="9072"/>
        </w:tabs>
        <w:spacing w:after="240"/>
        <w:rPr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</m:acc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  <w:szCs w:val="24"/>
                          <w:shd w:val="clear" w:color="auto" w:fill="FFFFFF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shd w:val="clear" w:color="auto" w:fill="FFFFFF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/>
                  <w:sz w:val="24"/>
                  <w:szCs w:val="24"/>
                </w:rPr>
                <m:t>10t</m:t>
              </m:r>
            </m:den>
          </m:f>
        </m:oMath>
      </m:oMathPara>
    </w:p>
    <w:p w:rsidR="006D33EA" w:rsidRDefault="00935D9C" w:rsidP="002E2EB2">
      <w:pPr>
        <w:pStyle w:val="Hlavika"/>
        <w:tabs>
          <w:tab w:val="clear" w:pos="4536"/>
          <w:tab w:val="clear" w:pos="9072"/>
        </w:tabs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D33EA">
        <w:rPr>
          <w:b/>
          <w:sz w:val="24"/>
          <w:szCs w:val="24"/>
        </w:rPr>
        <w:t xml:space="preserve"> Ohodnotenie neistoty (chyby) merania</w:t>
      </w:r>
    </w:p>
    <w:p w:rsidR="006D33EA" w:rsidRDefault="006D33EA" w:rsidP="006149B0">
      <w:pPr>
        <w:pStyle w:val="Hlavika"/>
        <w:tabs>
          <w:tab w:val="clear" w:pos="4536"/>
          <w:tab w:val="clear" w:pos="9072"/>
        </w:tabs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Celkovú neistotu merania charakterizuje kombinovaná neistota, ktorá sa získa zlúčením štandardných neistôt typu A a typu B.</w:t>
      </w:r>
    </w:p>
    <w:p w:rsidR="006D33EA" w:rsidRDefault="006D33EA" w:rsidP="00311CE2">
      <w:pPr>
        <w:pStyle w:val="Hlavika"/>
        <w:tabs>
          <w:tab w:val="clear" w:pos="4536"/>
          <w:tab w:val="clear" w:pos="9072"/>
        </w:tabs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Stanovenie štandardnej neistoty typu A</w:t>
      </w:r>
    </w:p>
    <w:p w:rsidR="00D1297F" w:rsidRDefault="006D33EA" w:rsidP="00D1297F">
      <w:pPr>
        <w:pStyle w:val="Zkladntext"/>
        <w:spacing w:line="276" w:lineRule="auto"/>
        <w:jc w:val="both"/>
        <w:rPr>
          <w:szCs w:val="24"/>
        </w:rPr>
      </w:pPr>
      <w:r>
        <w:rPr>
          <w:szCs w:val="24"/>
        </w:rPr>
        <w:t xml:space="preserve">Štandardná neistota typu A sa ohodnotí ako smerodajná odchýlka výberového priemeru </w:t>
      </w:r>
      <w:r w:rsidR="008129B7">
        <w:rPr>
          <w:szCs w:val="24"/>
        </w:rPr>
        <w:t>(</w:t>
      </w:r>
      <w:r>
        <w:rPr>
          <w:szCs w:val="24"/>
        </w:rPr>
        <w:t xml:space="preserve">pre </w:t>
      </w:r>
      <w:r w:rsidRPr="008129B7">
        <w:rPr>
          <w:i/>
          <w:szCs w:val="24"/>
        </w:rPr>
        <w:t>n</w:t>
      </w:r>
      <w:r>
        <w:rPr>
          <w:szCs w:val="24"/>
        </w:rPr>
        <w:t xml:space="preserve"> = </w:t>
      </w:r>
      <w:r w:rsidR="00ED2F6D">
        <w:rPr>
          <w:szCs w:val="24"/>
        </w:rPr>
        <w:t>10</w:t>
      </w:r>
      <w:r w:rsidR="008129B7">
        <w:rPr>
          <w:szCs w:val="24"/>
        </w:rPr>
        <w:t>)</w:t>
      </w:r>
      <w:r>
        <w:rPr>
          <w:szCs w:val="24"/>
        </w:rPr>
        <w:t xml:space="preserve"> </w:t>
      </w:r>
      <w:r w:rsidR="00FF4909">
        <w:rPr>
          <w:szCs w:val="24"/>
        </w:rPr>
        <w:t xml:space="preserve">nameraných </w:t>
      </w:r>
      <w:r>
        <w:rPr>
          <w:szCs w:val="24"/>
        </w:rPr>
        <w:t xml:space="preserve">hodnôt </w:t>
      </w:r>
      <w:r w:rsidR="00D66597">
        <w:rPr>
          <w:szCs w:val="24"/>
        </w:rPr>
        <w:t>hmotnosti</w:t>
      </w:r>
      <w:r>
        <w:rPr>
          <w:szCs w:val="24"/>
        </w:rPr>
        <w:t xml:space="preserve"> </w:t>
      </w:r>
      <w:r w:rsidR="00FF4909">
        <w:rPr>
          <w:szCs w:val="24"/>
        </w:rPr>
        <w:t>(</w:t>
      </w:r>
      <w:r>
        <w:rPr>
          <w:szCs w:val="24"/>
        </w:rPr>
        <w:t>pri modelových podmienkach</w:t>
      </w:r>
      <w:r w:rsidR="00FF4909">
        <w:rPr>
          <w:szCs w:val="24"/>
        </w:rPr>
        <w:t>)</w:t>
      </w:r>
      <w:r>
        <w:rPr>
          <w:szCs w:val="24"/>
        </w:rPr>
        <w:t>. Štandardná neistota typu A sa vypočíta podľa vzťahu:</w:t>
      </w:r>
    </w:p>
    <w:p w:rsidR="00D1297F" w:rsidRDefault="00D1297F" w:rsidP="00D1297F">
      <w:pPr>
        <w:pStyle w:val="Zkladntext"/>
        <w:spacing w:line="276" w:lineRule="auto"/>
        <w:jc w:val="both"/>
        <w:rPr>
          <w:szCs w:val="24"/>
        </w:rPr>
      </w:pPr>
    </w:p>
    <w:p w:rsidR="006D33EA" w:rsidRPr="00245346" w:rsidRDefault="00D1297F" w:rsidP="00D1297F">
      <w:pPr>
        <w:pStyle w:val="Zkladntext"/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  <m: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/>
                    <w:i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/>
                            <w:i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m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</m:num>
          <m:den>
            <m:r>
              <w:rPr>
                <w:rFonts w:ascii="Cambria Math"/>
                <w:szCs w:val="24"/>
              </w:rPr>
              <m:t>n</m:t>
            </m:r>
            <m:r>
              <w:rPr>
                <w:szCs w:val="24"/>
              </w:rPr>
              <m:t>∙</m:t>
            </m:r>
            <m:r>
              <w:rPr>
                <w:rFonts w:ascii="Cambria Math"/>
                <w:szCs w:val="24"/>
              </w:rPr>
              <m:t>(n</m:t>
            </m:r>
            <m:r>
              <w:rPr>
                <w:szCs w:val="24"/>
              </w:rPr>
              <m:t>-</m:t>
            </m:r>
            <m:r>
              <w:rPr>
                <w:rFonts w:ascii="Cambria Math"/>
                <w:szCs w:val="24"/>
              </w:rPr>
              <m:t>1)</m:t>
            </m:r>
          </m:den>
        </m:f>
      </m:oMath>
    </w:p>
    <w:p w:rsidR="00D1297F" w:rsidRPr="00D1297F" w:rsidRDefault="00D1297F" w:rsidP="00D1297F">
      <w:pPr>
        <w:pStyle w:val="Zkladntext"/>
        <w:spacing w:line="276" w:lineRule="auto"/>
        <w:jc w:val="both"/>
        <w:rPr>
          <w:szCs w:val="24"/>
        </w:rPr>
      </w:pPr>
    </w:p>
    <w:p w:rsidR="00D1297F" w:rsidRPr="00D1297F" w:rsidRDefault="00D1297F" w:rsidP="00DF35A8">
      <w:pPr>
        <w:jc w:val="both"/>
        <w:rPr>
          <w:sz w:val="24"/>
          <w:szCs w:val="24"/>
        </w:rPr>
      </w:pPr>
    </w:p>
    <w:p w:rsidR="006D33EA" w:rsidRDefault="006D33EA" w:rsidP="00204246">
      <w:pPr>
        <w:pStyle w:val="Hlavika"/>
        <w:tabs>
          <w:tab w:val="clear" w:pos="4536"/>
          <w:tab w:val="clear" w:pos="9072"/>
        </w:tabs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Stanovenie štandardnej neistoty typu B</w:t>
      </w:r>
    </w:p>
    <w:p w:rsidR="006D33EA" w:rsidRDefault="00797D6F" w:rsidP="000A1D94">
      <w:pPr>
        <w:pStyle w:val="Hlavika"/>
        <w:tabs>
          <w:tab w:val="clear" w:pos="4536"/>
          <w:tab w:val="clear" w:pos="9072"/>
        </w:tabs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tomto prípade ide o nepriame meranie, kde výslednú hodnotu získame výpočtom z dvoch meraných veličín (hmotnoť a čas). Ich meranie je zaťažené určitou chybou</w:t>
      </w:r>
      <w:r w:rsidR="00016084">
        <w:rPr>
          <w:sz w:val="24"/>
          <w:szCs w:val="24"/>
        </w:rPr>
        <w:t xml:space="preserve"> (</w:t>
      </w:r>
      <w:r>
        <w:rPr>
          <w:sz w:val="24"/>
          <w:szCs w:val="24"/>
        </w:rPr>
        <w:t>aj keď sú na sebe nezávislé</w:t>
      </w:r>
      <w:r w:rsidR="00016084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D66597" w:rsidRPr="006818CC">
        <w:rPr>
          <w:sz w:val="24"/>
          <w:szCs w:val="24"/>
        </w:rPr>
        <w:t xml:space="preserve">Digitálne váhy </w:t>
      </w:r>
      <w:r w:rsidR="006D33EA" w:rsidRPr="006818CC">
        <w:rPr>
          <w:sz w:val="24"/>
          <w:szCs w:val="24"/>
        </w:rPr>
        <w:t xml:space="preserve">s rozsahom do </w:t>
      </w:r>
      <w:r w:rsidR="00D66597" w:rsidRPr="006818CC">
        <w:rPr>
          <w:sz w:val="24"/>
          <w:szCs w:val="24"/>
        </w:rPr>
        <w:t>3</w:t>
      </w:r>
      <w:r w:rsidR="006D33EA" w:rsidRPr="006818CC">
        <w:rPr>
          <w:sz w:val="24"/>
          <w:szCs w:val="24"/>
        </w:rPr>
        <w:t>00</w:t>
      </w:r>
      <w:r w:rsidR="00D66597" w:rsidRPr="006818CC">
        <w:rPr>
          <w:sz w:val="24"/>
          <w:szCs w:val="24"/>
        </w:rPr>
        <w:t xml:space="preserve"> g</w:t>
      </w:r>
      <w:r w:rsidR="006D33EA" w:rsidRPr="006818CC">
        <w:rPr>
          <w:sz w:val="24"/>
          <w:szCs w:val="24"/>
        </w:rPr>
        <w:t xml:space="preserve"> </w:t>
      </w:r>
      <w:r w:rsidR="009C106C" w:rsidRPr="006818CC">
        <w:rPr>
          <w:sz w:val="24"/>
          <w:szCs w:val="24"/>
        </w:rPr>
        <w:t>majú citlivosť (najmenší dielik</w:t>
      </w:r>
      <w:r w:rsidR="006D33EA" w:rsidRPr="006818CC">
        <w:rPr>
          <w:sz w:val="24"/>
          <w:szCs w:val="24"/>
        </w:rPr>
        <w:t xml:space="preserve"> stupnice</w:t>
      </w:r>
      <w:r w:rsidR="00001702">
        <w:rPr>
          <w:sz w:val="24"/>
          <w:szCs w:val="24"/>
        </w:rPr>
        <w:t xml:space="preserve"> je</w:t>
      </w:r>
      <w:r w:rsidR="006D33EA" w:rsidRPr="006818CC">
        <w:rPr>
          <w:sz w:val="24"/>
          <w:szCs w:val="24"/>
        </w:rPr>
        <w:t xml:space="preserve"> 0,</w:t>
      </w:r>
      <w:r w:rsidR="00D66597" w:rsidRPr="006818CC">
        <w:rPr>
          <w:sz w:val="24"/>
          <w:szCs w:val="24"/>
        </w:rPr>
        <w:t>01 g</w:t>
      </w:r>
      <w:r w:rsidR="00001702">
        <w:rPr>
          <w:sz w:val="24"/>
          <w:szCs w:val="24"/>
        </w:rPr>
        <w:t>)</w:t>
      </w:r>
      <w:r w:rsidR="009C106C" w:rsidRPr="006818CC">
        <w:rPr>
          <w:sz w:val="24"/>
          <w:szCs w:val="24"/>
        </w:rPr>
        <w:t xml:space="preserve">. </w:t>
      </w:r>
      <w:r w:rsidR="001D5921" w:rsidRPr="006818CC">
        <w:rPr>
          <w:sz w:val="24"/>
          <w:szCs w:val="24"/>
        </w:rPr>
        <w:t>Vzhľadom na</w:t>
      </w:r>
      <w:r w:rsidR="006D33EA" w:rsidRPr="006818CC">
        <w:rPr>
          <w:sz w:val="24"/>
          <w:szCs w:val="24"/>
        </w:rPr>
        <w:t xml:space="preserve"> </w:t>
      </w:r>
      <w:r w:rsidR="001D5921" w:rsidRPr="006818CC">
        <w:rPr>
          <w:sz w:val="24"/>
          <w:szCs w:val="24"/>
        </w:rPr>
        <w:t>chýbajúce údaje o kalibrácii meradla, budeme považovať za chybu hodnotu</w:t>
      </w:r>
      <w:r w:rsidR="000D2D0B" w:rsidRPr="006818CC">
        <w:rPr>
          <w:sz w:val="24"/>
          <w:szCs w:val="24"/>
        </w:rPr>
        <w:t xml:space="preserve"> </w:t>
      </w:r>
      <w:r w:rsidR="001D5921" w:rsidRPr="006818CC">
        <w:rPr>
          <w:sz w:val="24"/>
          <w:szCs w:val="24"/>
        </w:rPr>
        <w:t>0,01</w:t>
      </w:r>
      <w:r w:rsidR="001114BB">
        <w:rPr>
          <w:sz w:val="24"/>
          <w:szCs w:val="24"/>
        </w:rPr>
        <w:t xml:space="preserve"> </w:t>
      </w:r>
      <w:r w:rsidR="001D5921" w:rsidRPr="006818CC">
        <w:rPr>
          <w:sz w:val="24"/>
          <w:szCs w:val="24"/>
        </w:rPr>
        <w:t xml:space="preserve">g. </w:t>
      </w:r>
      <w:r w:rsidR="0098477B">
        <w:rPr>
          <w:sz w:val="24"/>
          <w:szCs w:val="24"/>
        </w:rPr>
        <w:t xml:space="preserve">Časové úseky sa merajú digitálnymi stopkami, uvažujeme s chybou 0,1 s. </w:t>
      </w:r>
      <w:r w:rsidR="001D5921" w:rsidRPr="006818CC">
        <w:rPr>
          <w:sz w:val="24"/>
          <w:szCs w:val="24"/>
        </w:rPr>
        <w:t xml:space="preserve">Štandardná neistota typu B bude zložená z dvoch zdrojov neistôt </w:t>
      </w:r>
      <w:r w:rsidR="006818CC">
        <w:rPr>
          <w:sz w:val="24"/>
          <w:szCs w:val="24"/>
        </w:rPr>
        <w:t>a vypočíta sa</w:t>
      </w:r>
      <w:r w:rsidR="006C73D6" w:rsidRPr="006818CC">
        <w:rPr>
          <w:sz w:val="24"/>
          <w:szCs w:val="24"/>
        </w:rPr>
        <w:t xml:space="preserve"> podľa vzťahu</w:t>
      </w:r>
      <w:r w:rsidR="00DF35A8" w:rsidRPr="006818CC">
        <w:rPr>
          <w:sz w:val="24"/>
          <w:szCs w:val="24"/>
        </w:rPr>
        <w:t>:</w:t>
      </w:r>
    </w:p>
    <w:p w:rsidR="00D33116" w:rsidRDefault="00CE1780" w:rsidP="00D33116">
      <w:pPr>
        <w:pStyle w:val="Hlavika"/>
        <w:tabs>
          <w:tab w:val="clear" w:pos="4536"/>
          <w:tab w:val="clear" w:pos="9072"/>
        </w:tabs>
        <w:spacing w:before="120"/>
        <w:jc w:val="both"/>
        <w:rPr>
          <w:sz w:val="24"/>
          <w:szCs w:val="24"/>
        </w:rPr>
      </w:pPr>
      <w:r w:rsidRPr="006818CC">
        <w:rPr>
          <w:position w:val="-28"/>
          <w:sz w:val="24"/>
          <w:szCs w:val="24"/>
        </w:rPr>
        <w:object w:dxaOrig="1800" w:dyaOrig="660">
          <v:shape id="_x0000_i1027" type="#_x0000_t75" style="width:94.35pt;height:34.75pt" o:ole="" o:preferrelative="f" fillcolor="window">
            <v:imagedata r:id="rId9" o:title=""/>
          </v:shape>
          <o:OLEObject Type="Embed" ProgID="Equation.3" ShapeID="_x0000_i1027" DrawAspect="Content" ObjectID="_1583747421" r:id="rId10"/>
        </w:object>
      </w:r>
      <w:r w:rsidR="006E31FF">
        <w:rPr>
          <w:sz w:val="24"/>
          <w:szCs w:val="24"/>
        </w:rPr>
        <w:t xml:space="preserve">  </w:t>
      </w:r>
      <w:r w:rsidR="000A1D94">
        <w:rPr>
          <w:sz w:val="24"/>
          <w:szCs w:val="24"/>
        </w:rPr>
        <w:t>, kde</w:t>
      </w:r>
    </w:p>
    <w:p w:rsidR="006D33EA" w:rsidRDefault="001775A5" w:rsidP="00D33116">
      <w:pPr>
        <w:pStyle w:val="Hlavika"/>
        <w:tabs>
          <w:tab w:val="clear" w:pos="4536"/>
          <w:tab w:val="clear" w:pos="9072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01702" w:rsidRDefault="000A1D94" w:rsidP="000A1D94">
      <w:pPr>
        <w:pStyle w:val="Hlavika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r w:rsidRPr="000A1D94">
        <w:rPr>
          <w:position w:val="-34"/>
          <w:sz w:val="24"/>
          <w:szCs w:val="24"/>
        </w:rPr>
        <w:object w:dxaOrig="1880" w:dyaOrig="880">
          <v:shape id="_x0000_i1028" type="#_x0000_t75" style="width:100.55pt;height:47.15pt" o:ole="" o:preferrelative="f" fillcolor="window">
            <v:imagedata r:id="rId11" o:title=""/>
          </v:shape>
          <o:OLEObject Type="Embed" ProgID="Equation.3" ShapeID="_x0000_i1028" DrawAspect="Content" ObjectID="_1583747422" r:id="rId12"/>
        </w:object>
      </w:r>
    </w:p>
    <w:p w:rsidR="00001702" w:rsidRDefault="00001702" w:rsidP="000A1D94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6D33EA" w:rsidRDefault="000A1D94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r w:rsidRPr="000A1D94">
        <w:rPr>
          <w:position w:val="-34"/>
          <w:sz w:val="24"/>
          <w:szCs w:val="24"/>
        </w:rPr>
        <w:object w:dxaOrig="2000" w:dyaOrig="880">
          <v:shape id="_x0000_i1029" type="#_x0000_t75" style="width:106.75pt;height:47.15pt" o:ole="" o:preferrelative="f" fillcolor="window">
            <v:imagedata r:id="rId13" o:title=""/>
          </v:shape>
          <o:OLEObject Type="Embed" ProgID="Equation.3" ShapeID="_x0000_i1029" DrawAspect="Content" ObjectID="_1583747423" r:id="rId14"/>
        </w:object>
      </w:r>
    </w:p>
    <w:p w:rsidR="00001702" w:rsidRDefault="00001702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</w:p>
    <w:p w:rsidR="00001702" w:rsidRDefault="00001702" w:rsidP="000A1D94">
      <w:pPr>
        <w:pStyle w:val="Hlavika"/>
        <w:tabs>
          <w:tab w:val="clear" w:pos="4536"/>
          <w:tab w:val="clea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Funkcia </w:t>
      </w:r>
      <w:r w:rsidR="000A1D94" w:rsidRPr="00001702">
        <w:rPr>
          <w:position w:val="-24"/>
          <w:sz w:val="24"/>
          <w:szCs w:val="24"/>
        </w:rPr>
        <w:object w:dxaOrig="1219" w:dyaOrig="620">
          <v:shape id="_x0000_i1030" type="#_x0000_t75" style="width:58.95pt;height:29.8pt" o:ole="" o:preferrelative="f" fillcolor="window">
            <v:imagedata r:id="rId15" o:title=""/>
          </v:shape>
          <o:OLEObject Type="Embed" ProgID="Equation.3" ShapeID="_x0000_i1030" DrawAspect="Content" ObjectID="_1583747424" r:id="rId16"/>
        </w:object>
      </w:r>
    </w:p>
    <w:p w:rsidR="00001702" w:rsidRDefault="00001702" w:rsidP="00CE1780">
      <w:pPr>
        <w:pStyle w:val="Hlavika"/>
        <w:tabs>
          <w:tab w:val="clear" w:pos="4536"/>
          <w:tab w:val="clear" w:pos="9072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δ</w:t>
      </w:r>
      <w:r w:rsidRPr="00001702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a δ</w:t>
      </w:r>
      <w:r w:rsidRPr="00001702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sú chyby merania hmotnosti a času (δ</w:t>
      </w:r>
      <w:r w:rsidRPr="00001702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 </w:t>
      </w:r>
      <w:r w:rsidRPr="00001702">
        <w:rPr>
          <w:sz w:val="24"/>
          <w:szCs w:val="24"/>
        </w:rPr>
        <w:t>=</w:t>
      </w:r>
      <w:r>
        <w:rPr>
          <w:sz w:val="24"/>
          <w:szCs w:val="24"/>
        </w:rPr>
        <w:t xml:space="preserve"> 0,1 s a δ</w:t>
      </w:r>
      <w:r w:rsidRPr="00001702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= 0,01 g).</w:t>
      </w:r>
    </w:p>
    <w:p w:rsidR="00001702" w:rsidRDefault="00CE1780" w:rsidP="00CE1780">
      <w:pPr>
        <w:pStyle w:val="Hlavika"/>
        <w:tabs>
          <w:tab w:val="clear" w:pos="4536"/>
          <w:tab w:val="clear" w:pos="9072"/>
        </w:tabs>
        <w:spacing w:after="240"/>
        <w:rPr>
          <w:sz w:val="24"/>
          <w:szCs w:val="24"/>
        </w:rPr>
      </w:pPr>
      <w:r w:rsidRPr="00CE1780">
        <w:rPr>
          <w:sz w:val="24"/>
          <w:szCs w:val="24"/>
          <w:u w:val="single"/>
        </w:rPr>
        <w:t>Kombinovaná neistota</w:t>
      </w:r>
      <w:r>
        <w:rPr>
          <w:sz w:val="24"/>
          <w:szCs w:val="24"/>
        </w:rPr>
        <w:t xml:space="preserve"> merania sa získa zlúčením štandardných neistôt typu A a B, podľa vzťahu:</w:t>
      </w:r>
    </w:p>
    <w:p w:rsidR="00CE1780" w:rsidRDefault="00CE1780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r w:rsidRPr="00987F77">
        <w:rPr>
          <w:position w:val="-12"/>
          <w:sz w:val="24"/>
          <w:szCs w:val="24"/>
        </w:rPr>
        <w:object w:dxaOrig="1500" w:dyaOrig="440">
          <v:shape id="_x0000_i1031" type="#_x0000_t75" style="width:80.7pt;height:22.95pt" o:ole="" o:preferrelative="f" fillcolor="window">
            <v:imagedata r:id="rId17" o:title=""/>
          </v:shape>
          <o:OLEObject Type="Embed" ProgID="Equation.3" ShapeID="_x0000_i1031" DrawAspect="Content" ObjectID="_1583747425" r:id="rId18"/>
        </w:object>
      </w:r>
    </w:p>
    <w:p w:rsidR="00CE1780" w:rsidRDefault="00CE1780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</w:p>
    <w:p w:rsidR="0064113F" w:rsidRDefault="006D33EA" w:rsidP="0064113F">
      <w:pPr>
        <w:pStyle w:val="Hlavika"/>
        <w:widowControl w:val="0"/>
        <w:tabs>
          <w:tab w:val="clear" w:pos="4536"/>
          <w:tab w:val="clear" w:pos="9072"/>
        </w:tabs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Rozšírená neistota merania „</w:t>
      </w:r>
      <w:r w:rsidRPr="00311CE2">
        <w:rPr>
          <w:i/>
          <w:sz w:val="24"/>
          <w:szCs w:val="24"/>
          <w:u w:val="single"/>
        </w:rPr>
        <w:t>U</w:t>
      </w:r>
      <w:r>
        <w:rPr>
          <w:sz w:val="24"/>
          <w:szCs w:val="24"/>
          <w:u w:val="single"/>
        </w:rPr>
        <w:t>“</w:t>
      </w:r>
    </w:p>
    <w:p w:rsidR="006D33EA" w:rsidRDefault="00311CE2" w:rsidP="00CE1780">
      <w:pPr>
        <w:pStyle w:val="Hlavika"/>
        <w:widowControl w:val="0"/>
        <w:tabs>
          <w:tab w:val="clear" w:pos="4536"/>
          <w:tab w:val="clear" w:pos="9072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D33EA">
        <w:rPr>
          <w:sz w:val="24"/>
          <w:szCs w:val="24"/>
        </w:rPr>
        <w:t xml:space="preserve">ypočíta </w:t>
      </w:r>
      <w:r>
        <w:rPr>
          <w:sz w:val="24"/>
          <w:szCs w:val="24"/>
        </w:rPr>
        <w:t xml:space="preserve">sa </w:t>
      </w:r>
      <w:r w:rsidR="006D33EA">
        <w:rPr>
          <w:sz w:val="24"/>
          <w:szCs w:val="24"/>
        </w:rPr>
        <w:t>z</w:t>
      </w:r>
      <w:r w:rsidR="00ED2F6D">
        <w:rPr>
          <w:sz w:val="24"/>
          <w:szCs w:val="24"/>
        </w:rPr>
        <w:t xml:space="preserve"> </w:t>
      </w:r>
      <w:r w:rsidR="006D33EA">
        <w:rPr>
          <w:sz w:val="24"/>
          <w:szCs w:val="24"/>
        </w:rPr>
        <w:t>kombinovanej štatistickej neistoty vynásobením uvedenej hodnoty koeficientom pokrytia rozšírenia „</w:t>
      </w:r>
      <w:r w:rsidR="006D33EA" w:rsidRPr="00B6190F">
        <w:rPr>
          <w:i/>
          <w:sz w:val="24"/>
          <w:szCs w:val="24"/>
        </w:rPr>
        <w:t>k</w:t>
      </w:r>
      <w:r w:rsidR="006D33EA">
        <w:rPr>
          <w:sz w:val="24"/>
          <w:szCs w:val="24"/>
        </w:rPr>
        <w:t xml:space="preserve">“. Pri konvenčnej štatistickej spoľahlivosti 95 % a pri normálnom rozdelení je hodnota koeficientu pokrytia rozšírenia </w:t>
      </w:r>
      <w:r w:rsidR="006D33EA" w:rsidRPr="00B6190F">
        <w:rPr>
          <w:i/>
          <w:sz w:val="24"/>
          <w:szCs w:val="24"/>
        </w:rPr>
        <w:t>k</w:t>
      </w:r>
      <w:r w:rsidR="006D33EA">
        <w:rPr>
          <w:sz w:val="24"/>
          <w:szCs w:val="24"/>
        </w:rPr>
        <w:t xml:space="preserve"> = 2.</w:t>
      </w:r>
    </w:p>
    <w:p w:rsidR="006D33EA" w:rsidRDefault="0067068C" w:rsidP="00D04A85">
      <w:pPr>
        <w:spacing w:before="180"/>
        <w:jc w:val="both"/>
        <w:rPr>
          <w:sz w:val="24"/>
          <w:szCs w:val="24"/>
        </w:rPr>
      </w:pPr>
      <w:r w:rsidRPr="00BD6B86">
        <w:rPr>
          <w:position w:val="-12"/>
          <w:sz w:val="24"/>
          <w:szCs w:val="24"/>
        </w:rPr>
        <w:object w:dxaOrig="999" w:dyaOrig="360">
          <v:shape id="_x0000_i1032" type="#_x0000_t75" style="width:54pt;height:19.85pt" o:ole="" o:preferrelative="f">
            <v:imagedata r:id="rId19" o:title=""/>
          </v:shape>
          <o:OLEObject Type="Embed" ProgID="Equation.3" ShapeID="_x0000_i1032" DrawAspect="Content" ObjectID="_1583747426" r:id="rId20"/>
        </w:object>
      </w:r>
    </w:p>
    <w:p w:rsidR="000A1D94" w:rsidRDefault="000A1D94" w:rsidP="00913D88">
      <w:pPr>
        <w:spacing w:before="120"/>
        <w:rPr>
          <w:b/>
          <w:sz w:val="24"/>
          <w:szCs w:val="24"/>
        </w:rPr>
      </w:pPr>
    </w:p>
    <w:p w:rsidR="006D33EA" w:rsidRDefault="00935D9C" w:rsidP="00913D8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D33EA">
        <w:rPr>
          <w:b/>
          <w:sz w:val="24"/>
          <w:szCs w:val="24"/>
        </w:rPr>
        <w:t xml:space="preserve"> Praktické meranie</w:t>
      </w:r>
    </w:p>
    <w:p w:rsidR="006D33EA" w:rsidRDefault="006D33EA">
      <w:pPr>
        <w:rPr>
          <w:sz w:val="24"/>
          <w:szCs w:val="24"/>
        </w:rPr>
      </w:pPr>
    </w:p>
    <w:p w:rsidR="00B6190F" w:rsidRPr="00884D86" w:rsidRDefault="006D33EA" w:rsidP="006149B0">
      <w:pPr>
        <w:spacing w:line="276" w:lineRule="auto"/>
        <w:jc w:val="both"/>
        <w:rPr>
          <w:sz w:val="24"/>
          <w:szCs w:val="24"/>
        </w:rPr>
      </w:pPr>
      <w:r w:rsidRPr="00884D86">
        <w:rPr>
          <w:sz w:val="24"/>
          <w:szCs w:val="24"/>
        </w:rPr>
        <w:t xml:space="preserve">Meranie </w:t>
      </w:r>
      <w:r w:rsidR="00884D86">
        <w:rPr>
          <w:sz w:val="24"/>
          <w:szCs w:val="24"/>
        </w:rPr>
        <w:t xml:space="preserve">úbytku hmotnosti pri odhorievaní </w:t>
      </w:r>
      <w:r w:rsidR="00E07DFF">
        <w:rPr>
          <w:sz w:val="24"/>
          <w:szCs w:val="24"/>
        </w:rPr>
        <w:t>materiálu</w:t>
      </w:r>
      <w:r w:rsidR="00237924">
        <w:rPr>
          <w:sz w:val="24"/>
          <w:szCs w:val="24"/>
        </w:rPr>
        <w:t xml:space="preserve"> vykonávame postupným </w:t>
      </w:r>
      <w:r w:rsidR="00A00BBA">
        <w:rPr>
          <w:sz w:val="24"/>
          <w:szCs w:val="24"/>
        </w:rPr>
        <w:t xml:space="preserve">vážením </w:t>
      </w:r>
      <w:r w:rsidR="006B640B">
        <w:rPr>
          <w:sz w:val="24"/>
          <w:szCs w:val="24"/>
        </w:rPr>
        <w:t>horiacej látky</w:t>
      </w:r>
      <w:r w:rsidR="00A00BBA">
        <w:rPr>
          <w:sz w:val="24"/>
          <w:szCs w:val="24"/>
        </w:rPr>
        <w:t xml:space="preserve">. </w:t>
      </w:r>
      <w:r w:rsidR="00603CA8">
        <w:rPr>
          <w:sz w:val="24"/>
          <w:szCs w:val="24"/>
        </w:rPr>
        <w:t>H</w:t>
      </w:r>
      <w:r w:rsidR="00A00BBA">
        <w:rPr>
          <w:sz w:val="24"/>
          <w:szCs w:val="24"/>
        </w:rPr>
        <w:t>motnosť odčítame v</w:t>
      </w:r>
      <w:r w:rsidR="00BF238F">
        <w:rPr>
          <w:sz w:val="24"/>
          <w:szCs w:val="24"/>
        </w:rPr>
        <w:t xml:space="preserve"> </w:t>
      </w:r>
      <w:r w:rsidR="00A00BBA">
        <w:rPr>
          <w:sz w:val="24"/>
          <w:szCs w:val="24"/>
        </w:rPr>
        <w:t>pravidelných intervaloch</w:t>
      </w:r>
      <w:r w:rsidR="00603CA8">
        <w:rPr>
          <w:sz w:val="24"/>
          <w:szCs w:val="24"/>
        </w:rPr>
        <w:t xml:space="preserve"> a</w:t>
      </w:r>
      <w:r w:rsidR="00A47E86" w:rsidRPr="00603CA8">
        <w:rPr>
          <w:sz w:val="24"/>
          <w:szCs w:val="24"/>
        </w:rPr>
        <w:t xml:space="preserve"> hodnoty zapíšeme do tabuľky.</w:t>
      </w:r>
    </w:p>
    <w:p w:rsidR="00ED2F6D" w:rsidRDefault="00ED2F6D" w:rsidP="006149B0">
      <w:pPr>
        <w:spacing w:line="276" w:lineRule="auto"/>
        <w:rPr>
          <w:sz w:val="24"/>
          <w:szCs w:val="24"/>
        </w:rPr>
      </w:pPr>
    </w:p>
    <w:p w:rsidR="00CF6134" w:rsidRDefault="00CF6134" w:rsidP="00913D88">
      <w:pPr>
        <w:spacing w:after="120" w:line="276" w:lineRule="auto"/>
        <w:rPr>
          <w:sz w:val="24"/>
          <w:szCs w:val="24"/>
        </w:rPr>
      </w:pPr>
    </w:p>
    <w:p w:rsidR="006D33EA" w:rsidRDefault="006D33EA" w:rsidP="00913D88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Tabuľka nameraných hodnôt</w:t>
      </w:r>
      <w:r w:rsidR="00CD1BAD">
        <w:rPr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851"/>
        <w:gridCol w:w="1775"/>
        <w:gridCol w:w="1681"/>
        <w:gridCol w:w="1928"/>
      </w:tblGrid>
      <w:tr w:rsidR="00F82263" w:rsidTr="006C4FCE">
        <w:trPr>
          <w:trHeight w:val="397"/>
        </w:trPr>
        <w:tc>
          <w:tcPr>
            <w:tcW w:w="680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mer.</w:t>
            </w:r>
          </w:p>
        </w:tc>
        <w:tc>
          <w:tcPr>
            <w:tcW w:w="85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i/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775" w:type="dxa"/>
          </w:tcPr>
          <w:p w:rsidR="00F82263" w:rsidRPr="0045356A" w:rsidRDefault="00FC51DA" w:rsidP="00FC6853">
            <w:pPr>
              <w:spacing w:before="120"/>
              <w:jc w:val="center"/>
              <w:rPr>
                <w:sz w:val="24"/>
                <w:szCs w:val="24"/>
              </w:rPr>
            </w:pPr>
            <w:r w:rsidRPr="009A6E44">
              <w:rPr>
                <w:position w:val="-10"/>
                <w:sz w:val="24"/>
                <w:szCs w:val="24"/>
              </w:rPr>
              <w:object w:dxaOrig="1540" w:dyaOrig="340">
                <v:shape id="_x0000_i1033" type="#_x0000_t75" style="width:76.95pt;height:16.75pt" o:ole="">
                  <v:imagedata r:id="rId7" o:title=""/>
                </v:shape>
                <o:OLEObject Type="Embed" ProgID="Equation.3" ShapeID="_x0000_i1033" DrawAspect="Content" ObjectID="_1583747427" r:id="rId21"/>
              </w:object>
            </w:r>
          </w:p>
        </w:tc>
        <w:tc>
          <w:tcPr>
            <w:tcW w:w="1681" w:type="dxa"/>
            <w:vAlign w:val="center"/>
          </w:tcPr>
          <w:p w:rsidR="00F82263" w:rsidRDefault="006D6976" w:rsidP="005A5A7E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  <w:shd w:val="clear" w:color="auto" w:fill="FFFFFF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shd w:val="clear" w:color="auto" w:fill="FFFFFF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ym w:font="Symbol" w:char="F044"/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shd w:val="clear" w:color="auto" w:fill="FFFFFF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928" w:type="dxa"/>
            <w:vAlign w:val="center"/>
          </w:tcPr>
          <w:p w:rsidR="00F82263" w:rsidRDefault="006D6976" w:rsidP="00DD1A6F">
            <w:pPr>
              <w:spacing w:before="60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F82263" w:rsidTr="006C4FCE">
        <w:trPr>
          <w:trHeight w:val="454"/>
        </w:trPr>
        <w:tc>
          <w:tcPr>
            <w:tcW w:w="680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F82263" w:rsidRDefault="005B680E" w:rsidP="00D7143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81" w:type="dxa"/>
            <w:vAlign w:val="center"/>
          </w:tcPr>
          <w:p w:rsidR="00F82263" w:rsidRDefault="00696892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28" w:type="dxa"/>
            <w:vAlign w:val="center"/>
          </w:tcPr>
          <w:p w:rsidR="00F82263" w:rsidRDefault="00B66DE1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F82263" w:rsidTr="006C4FCE">
        <w:trPr>
          <w:trHeight w:val="454"/>
        </w:trPr>
        <w:tc>
          <w:tcPr>
            <w:tcW w:w="680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F82263" w:rsidTr="006C4FCE">
        <w:trPr>
          <w:trHeight w:val="454"/>
        </w:trPr>
        <w:tc>
          <w:tcPr>
            <w:tcW w:w="680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82263" w:rsidRDefault="00F82263"/>
        </w:tc>
        <w:tc>
          <w:tcPr>
            <w:tcW w:w="1775" w:type="dxa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F82263" w:rsidTr="006C4FCE">
        <w:trPr>
          <w:trHeight w:val="454"/>
        </w:trPr>
        <w:tc>
          <w:tcPr>
            <w:tcW w:w="680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F82263" w:rsidRDefault="00F82263"/>
        </w:tc>
        <w:tc>
          <w:tcPr>
            <w:tcW w:w="1775" w:type="dxa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F82263" w:rsidTr="006C4FCE">
        <w:trPr>
          <w:trHeight w:val="454"/>
        </w:trPr>
        <w:tc>
          <w:tcPr>
            <w:tcW w:w="680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82263" w:rsidRDefault="00F82263"/>
        </w:tc>
        <w:tc>
          <w:tcPr>
            <w:tcW w:w="1775" w:type="dxa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F82263" w:rsidTr="006C4FCE">
        <w:trPr>
          <w:trHeight w:val="454"/>
        </w:trPr>
        <w:tc>
          <w:tcPr>
            <w:tcW w:w="680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F82263" w:rsidRDefault="00F82263"/>
        </w:tc>
        <w:tc>
          <w:tcPr>
            <w:tcW w:w="1775" w:type="dxa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F82263" w:rsidTr="006C4FCE">
        <w:trPr>
          <w:trHeight w:val="454"/>
        </w:trPr>
        <w:tc>
          <w:tcPr>
            <w:tcW w:w="680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F82263" w:rsidRDefault="00F82263" w:rsidP="001F2B69"/>
        </w:tc>
        <w:tc>
          <w:tcPr>
            <w:tcW w:w="1775" w:type="dxa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F82263" w:rsidTr="006C4FCE">
        <w:trPr>
          <w:trHeight w:val="454"/>
        </w:trPr>
        <w:tc>
          <w:tcPr>
            <w:tcW w:w="680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82263" w:rsidRDefault="00F82263" w:rsidP="001F2B69"/>
        </w:tc>
        <w:tc>
          <w:tcPr>
            <w:tcW w:w="1775" w:type="dxa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F82263" w:rsidTr="006C4FCE">
        <w:trPr>
          <w:trHeight w:val="454"/>
        </w:trPr>
        <w:tc>
          <w:tcPr>
            <w:tcW w:w="680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F82263" w:rsidRDefault="00F82263" w:rsidP="001F2B69"/>
        </w:tc>
        <w:tc>
          <w:tcPr>
            <w:tcW w:w="1775" w:type="dxa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F82263" w:rsidTr="006C4FCE">
        <w:trPr>
          <w:trHeight w:val="454"/>
        </w:trPr>
        <w:tc>
          <w:tcPr>
            <w:tcW w:w="680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F82263" w:rsidRDefault="00F82263" w:rsidP="001F2B69"/>
        </w:tc>
        <w:tc>
          <w:tcPr>
            <w:tcW w:w="1775" w:type="dxa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DD6801" w:rsidTr="006C4FCE">
        <w:trPr>
          <w:trHeight w:val="454"/>
        </w:trPr>
        <w:tc>
          <w:tcPr>
            <w:tcW w:w="680" w:type="dxa"/>
            <w:vAlign w:val="center"/>
          </w:tcPr>
          <w:p w:rsidR="00DD6801" w:rsidRDefault="00DD6801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DD6801" w:rsidRPr="00612AB9" w:rsidRDefault="00DD6801" w:rsidP="001F2B69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DD6801" w:rsidRDefault="00DD6801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DD6801" w:rsidRDefault="00DD6801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D6801" w:rsidRDefault="00DD6801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F82263" w:rsidTr="006C4FCE">
        <w:trPr>
          <w:trHeight w:val="454"/>
        </w:trPr>
        <w:tc>
          <w:tcPr>
            <w:tcW w:w="680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53"/>
            </w:r>
          </w:p>
        </w:tc>
        <w:tc>
          <w:tcPr>
            <w:tcW w:w="85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F82263" w:rsidRDefault="00F82263" w:rsidP="005A5A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6FB3" w:rsidRDefault="00FB6FB3" w:rsidP="005A5A7E">
      <w:pPr>
        <w:jc w:val="both"/>
        <w:rPr>
          <w:b/>
          <w:sz w:val="24"/>
          <w:szCs w:val="24"/>
        </w:rPr>
      </w:pPr>
    </w:p>
    <w:p w:rsidR="00CF6134" w:rsidRDefault="00CF6134" w:rsidP="005A5A7E">
      <w:pPr>
        <w:jc w:val="both"/>
        <w:rPr>
          <w:b/>
          <w:sz w:val="24"/>
          <w:szCs w:val="24"/>
        </w:rPr>
      </w:pPr>
    </w:p>
    <w:p w:rsidR="005A5A7E" w:rsidRPr="00935D9C" w:rsidRDefault="00935D9C" w:rsidP="005A5A7E">
      <w:pPr>
        <w:jc w:val="both"/>
        <w:rPr>
          <w:b/>
          <w:sz w:val="24"/>
          <w:szCs w:val="24"/>
        </w:rPr>
      </w:pPr>
      <w:r w:rsidRPr="00935D9C">
        <w:rPr>
          <w:b/>
          <w:sz w:val="24"/>
          <w:szCs w:val="24"/>
        </w:rPr>
        <w:t xml:space="preserve">7 </w:t>
      </w:r>
      <w:r w:rsidR="005A5A7E" w:rsidRPr="00935D9C">
        <w:rPr>
          <w:b/>
          <w:sz w:val="24"/>
          <w:szCs w:val="24"/>
        </w:rPr>
        <w:t>Vyhodnotenie merania</w:t>
      </w:r>
    </w:p>
    <w:p w:rsidR="005A5A7E" w:rsidRDefault="005A5A7E">
      <w:pPr>
        <w:rPr>
          <w:sz w:val="24"/>
          <w:szCs w:val="24"/>
        </w:rPr>
      </w:pPr>
    </w:p>
    <w:p w:rsidR="002D3D7D" w:rsidRDefault="006D33EA" w:rsidP="00F60455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>Aritmetický priemer</w:t>
      </w:r>
      <w:r w:rsidR="002D3D7D"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br/>
      </w:r>
    </w:p>
    <w:p w:rsidR="006D33EA" w:rsidRDefault="006D6976" w:rsidP="002D3D7D">
      <w:pPr>
        <w:spacing w:after="240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acc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  <w:shd w:val="clear" w:color="auto" w:fill="FFFFFF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shd w:val="clear" w:color="auto" w:fill="FFFFFF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/>
                <w:sz w:val="24"/>
                <w:szCs w:val="24"/>
              </w:rPr>
              <m:t>10t</m:t>
            </m:r>
          </m:den>
        </m:f>
      </m:oMath>
      <w:r w:rsidR="002D3D7D">
        <w:rPr>
          <w:sz w:val="24"/>
          <w:szCs w:val="24"/>
        </w:rPr>
        <w:t xml:space="preserve"> </w:t>
      </w:r>
      <w:r w:rsidR="00CA0EC6">
        <w:rPr>
          <w:sz w:val="24"/>
          <w:szCs w:val="24"/>
        </w:rPr>
        <w:t xml:space="preserve">                        </w:t>
      </w:r>
      <w:r w:rsidR="00E82901">
        <w:rPr>
          <w:sz w:val="24"/>
          <w:szCs w:val="24"/>
        </w:rPr>
        <w:t xml:space="preserve">   </w:t>
      </w:r>
      <w:r w:rsidR="00A13597">
        <w:rPr>
          <w:sz w:val="24"/>
          <w:szCs w:val="24"/>
        </w:rPr>
        <w:t xml:space="preserve">    </w:t>
      </w:r>
      <w:r w:rsidR="00CA0EC6">
        <w:rPr>
          <w:sz w:val="24"/>
          <w:szCs w:val="24"/>
        </w:rPr>
        <w:t>(g·s</w:t>
      </w:r>
      <w:r w:rsidR="00CA0EC6" w:rsidRPr="00CA0EC6">
        <w:rPr>
          <w:sz w:val="24"/>
          <w:szCs w:val="24"/>
          <w:vertAlign w:val="superscript"/>
        </w:rPr>
        <w:t>-1</w:t>
      </w:r>
      <w:r w:rsidR="00CA0EC6">
        <w:rPr>
          <w:sz w:val="24"/>
          <w:szCs w:val="24"/>
        </w:rPr>
        <w:t>)</w:t>
      </w:r>
    </w:p>
    <w:p w:rsidR="00CE1780" w:rsidRDefault="00CE1780">
      <w:pPr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</w:p>
    <w:p w:rsidR="006D33EA" w:rsidRDefault="006D33EA" w:rsidP="004C24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Štandardná neistota  </w:t>
      </w:r>
      <w:r w:rsidR="00DE411B">
        <w:rPr>
          <w:sz w:val="24"/>
          <w:szCs w:val="24"/>
        </w:rPr>
        <w:t xml:space="preserve">typu  </w:t>
      </w:r>
      <w:r>
        <w:rPr>
          <w:sz w:val="24"/>
          <w:szCs w:val="24"/>
        </w:rPr>
        <w:t>A</w:t>
      </w:r>
    </w:p>
    <w:p w:rsidR="00DE411B" w:rsidRDefault="00DE411B" w:rsidP="004C2484">
      <w:pPr>
        <w:spacing w:before="120"/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</w:p>
    <w:p w:rsidR="006D33EA" w:rsidRDefault="00245346">
      <w:pPr>
        <w:rPr>
          <w:sz w:val="24"/>
          <w:szCs w:val="24"/>
        </w:rPr>
      </w:pP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</m:num>
          <m:den>
            <m:r>
              <w:rPr>
                <w:rFonts w:ascii="Cambria Math"/>
                <w:sz w:val="24"/>
                <w:szCs w:val="24"/>
              </w:rPr>
              <m:t>n</m:t>
            </m:r>
            <m:r>
              <w:rPr>
                <w:sz w:val="24"/>
                <w:szCs w:val="24"/>
              </w:rPr>
              <m:t>∙</m:t>
            </m:r>
            <m:r>
              <w:rPr>
                <w:rFonts w:ascii="Cambria Math"/>
                <w:sz w:val="24"/>
                <w:szCs w:val="24"/>
              </w:rPr>
              <m:t>(n</m:t>
            </m:r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1)</m:t>
            </m:r>
          </m:den>
        </m:f>
      </m:oMath>
      <w:r w:rsidR="004C7DE1">
        <w:rPr>
          <w:sz w:val="24"/>
          <w:szCs w:val="24"/>
        </w:rPr>
        <w:t xml:space="preserve">  </w:t>
      </w:r>
      <w:r w:rsidR="00E977A6">
        <w:rPr>
          <w:sz w:val="24"/>
          <w:szCs w:val="24"/>
        </w:rPr>
        <w:t>=</w:t>
      </w:r>
      <w:r w:rsidR="00D300B6">
        <w:rPr>
          <w:sz w:val="24"/>
          <w:szCs w:val="24"/>
        </w:rPr>
        <w:t xml:space="preserve">                    </w:t>
      </w:r>
      <w:r w:rsidR="00900B61">
        <w:rPr>
          <w:sz w:val="24"/>
          <w:szCs w:val="24"/>
        </w:rPr>
        <w:t>(g·s</w:t>
      </w:r>
      <w:r w:rsidR="00900B61" w:rsidRPr="00CA0EC6">
        <w:rPr>
          <w:sz w:val="24"/>
          <w:szCs w:val="24"/>
          <w:vertAlign w:val="superscript"/>
        </w:rPr>
        <w:t>-1</w:t>
      </w:r>
      <w:r w:rsidR="00900B61">
        <w:rPr>
          <w:sz w:val="24"/>
          <w:szCs w:val="24"/>
        </w:rPr>
        <w:t>)</w:t>
      </w:r>
    </w:p>
    <w:p w:rsidR="006D33EA" w:rsidRDefault="006D33EA">
      <w:pPr>
        <w:rPr>
          <w:sz w:val="24"/>
          <w:szCs w:val="24"/>
        </w:rPr>
      </w:pPr>
    </w:p>
    <w:p w:rsidR="00CE1780" w:rsidRDefault="00CE1780" w:rsidP="004C2484">
      <w:pPr>
        <w:spacing w:before="120"/>
        <w:rPr>
          <w:sz w:val="24"/>
          <w:szCs w:val="24"/>
        </w:rPr>
      </w:pPr>
    </w:p>
    <w:p w:rsidR="00CE1780" w:rsidRDefault="00CE1780" w:rsidP="004C2484">
      <w:pPr>
        <w:spacing w:before="120"/>
        <w:rPr>
          <w:sz w:val="24"/>
          <w:szCs w:val="24"/>
        </w:rPr>
      </w:pPr>
    </w:p>
    <w:p w:rsidR="00D1297F" w:rsidRDefault="00D1297F" w:rsidP="004C2484">
      <w:pPr>
        <w:spacing w:before="120"/>
        <w:rPr>
          <w:sz w:val="24"/>
          <w:szCs w:val="24"/>
        </w:rPr>
      </w:pPr>
    </w:p>
    <w:p w:rsidR="006D33EA" w:rsidRDefault="006D33EA" w:rsidP="004C24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Štandardná neistota </w:t>
      </w:r>
      <w:r w:rsidR="00DE411B">
        <w:rPr>
          <w:sz w:val="24"/>
          <w:szCs w:val="24"/>
        </w:rPr>
        <w:t xml:space="preserve">typu </w:t>
      </w:r>
      <w:r>
        <w:rPr>
          <w:sz w:val="24"/>
          <w:szCs w:val="24"/>
        </w:rPr>
        <w:t>B</w:t>
      </w:r>
    </w:p>
    <w:p w:rsidR="006D33EA" w:rsidRDefault="006D33EA">
      <w:pPr>
        <w:rPr>
          <w:sz w:val="24"/>
          <w:szCs w:val="24"/>
        </w:rPr>
      </w:pPr>
    </w:p>
    <w:p w:rsidR="006D33EA" w:rsidRDefault="00CB2B61">
      <w:pPr>
        <w:rPr>
          <w:sz w:val="24"/>
          <w:szCs w:val="24"/>
        </w:rPr>
      </w:pPr>
      <w:r w:rsidRPr="006818CC">
        <w:rPr>
          <w:position w:val="-28"/>
          <w:sz w:val="24"/>
          <w:szCs w:val="24"/>
        </w:rPr>
        <w:object w:dxaOrig="1980" w:dyaOrig="660">
          <v:shape id="_x0000_i1034" type="#_x0000_t75" style="width:101.8pt;height:34.15pt" o:ole="" o:preferrelative="f" fillcolor="window">
            <v:imagedata r:id="rId22" o:title=""/>
          </v:shape>
          <o:OLEObject Type="Embed" ProgID="Equation.3" ShapeID="_x0000_i1034" DrawAspect="Content" ObjectID="_1583747428" r:id="rId23"/>
        </w:object>
      </w:r>
      <w:r>
        <w:rPr>
          <w:sz w:val="24"/>
          <w:szCs w:val="24"/>
        </w:rPr>
        <w:t>0,00000162 + 0,00098 = 0,000982     (g·s</w:t>
      </w:r>
      <w:r w:rsidRPr="00CA0EC6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)</w:t>
      </w:r>
    </w:p>
    <w:p w:rsidR="006D33EA" w:rsidRDefault="006D33EA">
      <w:pPr>
        <w:rPr>
          <w:sz w:val="24"/>
          <w:szCs w:val="24"/>
        </w:rPr>
      </w:pPr>
    </w:p>
    <w:p w:rsidR="006D33EA" w:rsidRDefault="006D33EA" w:rsidP="004C24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Kombinovaná neistota </w:t>
      </w:r>
      <w:r w:rsidR="00793521">
        <w:rPr>
          <w:sz w:val="24"/>
          <w:szCs w:val="24"/>
        </w:rPr>
        <w:t>„</w:t>
      </w:r>
      <w:r>
        <w:rPr>
          <w:sz w:val="24"/>
          <w:szCs w:val="24"/>
        </w:rPr>
        <w:t>C</w:t>
      </w:r>
      <w:r w:rsidR="00793521">
        <w:rPr>
          <w:sz w:val="24"/>
          <w:szCs w:val="24"/>
        </w:rPr>
        <w:t>“</w:t>
      </w:r>
    </w:p>
    <w:p w:rsidR="006D33EA" w:rsidRDefault="006D33EA">
      <w:pPr>
        <w:rPr>
          <w:sz w:val="24"/>
          <w:szCs w:val="24"/>
        </w:rPr>
      </w:pPr>
    </w:p>
    <w:p w:rsidR="006D33EA" w:rsidRDefault="0054591C">
      <w:pPr>
        <w:rPr>
          <w:sz w:val="24"/>
          <w:szCs w:val="24"/>
        </w:rPr>
      </w:pPr>
      <w:r w:rsidRPr="00987F77">
        <w:rPr>
          <w:position w:val="-12"/>
          <w:sz w:val="24"/>
          <w:szCs w:val="24"/>
        </w:rPr>
        <w:object w:dxaOrig="1660" w:dyaOrig="440">
          <v:shape id="_x0000_i1035" type="#_x0000_t75" style="width:82.55pt;height:21.7pt" o:ole="" fillcolor="window">
            <v:imagedata r:id="rId24" o:title=""/>
          </v:shape>
          <o:OLEObject Type="Embed" ProgID="Equation.3" ShapeID="_x0000_i1035" DrawAspect="Content" ObjectID="_1583747429" r:id="rId25"/>
        </w:object>
      </w:r>
      <w:r w:rsidR="00A871BF">
        <w:rPr>
          <w:sz w:val="24"/>
          <w:szCs w:val="24"/>
        </w:rPr>
        <w:t xml:space="preserve">                            (g·s</w:t>
      </w:r>
      <w:r w:rsidR="00A871BF" w:rsidRPr="00CA0EC6">
        <w:rPr>
          <w:sz w:val="24"/>
          <w:szCs w:val="24"/>
          <w:vertAlign w:val="superscript"/>
        </w:rPr>
        <w:t>-1</w:t>
      </w:r>
      <w:r w:rsidR="00A871BF">
        <w:rPr>
          <w:sz w:val="24"/>
          <w:szCs w:val="24"/>
        </w:rPr>
        <w:t>)</w:t>
      </w:r>
    </w:p>
    <w:p w:rsidR="006D33EA" w:rsidRDefault="006D33EA">
      <w:pPr>
        <w:rPr>
          <w:sz w:val="24"/>
          <w:szCs w:val="24"/>
        </w:rPr>
      </w:pPr>
    </w:p>
    <w:p w:rsidR="006D33EA" w:rsidRDefault="006D33EA" w:rsidP="004C24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Rozšírená neistota </w:t>
      </w:r>
      <w:r w:rsidRPr="00E94ABD">
        <w:rPr>
          <w:i/>
          <w:sz w:val="24"/>
          <w:szCs w:val="24"/>
        </w:rPr>
        <w:t>U</w:t>
      </w:r>
    </w:p>
    <w:p w:rsidR="006D33EA" w:rsidRDefault="006D33EA">
      <w:pPr>
        <w:rPr>
          <w:sz w:val="24"/>
          <w:szCs w:val="24"/>
        </w:rPr>
      </w:pPr>
    </w:p>
    <w:p w:rsidR="006D33EA" w:rsidRDefault="0054591C">
      <w:pPr>
        <w:rPr>
          <w:sz w:val="24"/>
          <w:szCs w:val="24"/>
        </w:rPr>
      </w:pPr>
      <w:r w:rsidRPr="00BD6B86">
        <w:rPr>
          <w:position w:val="-12"/>
          <w:sz w:val="24"/>
          <w:szCs w:val="24"/>
        </w:rPr>
        <w:object w:dxaOrig="1240" w:dyaOrig="360">
          <v:shape id="_x0000_i1036" type="#_x0000_t75" style="width:60.85pt;height:18pt" o:ole="" o:preferrelative="f">
            <v:imagedata r:id="rId26" o:title=""/>
          </v:shape>
          <o:OLEObject Type="Embed" ProgID="Equation.3" ShapeID="_x0000_i1036" DrawAspect="Content" ObjectID="_1583747430" r:id="rId27"/>
        </w:object>
      </w:r>
      <w:r w:rsidR="00A871BF">
        <w:rPr>
          <w:sz w:val="24"/>
          <w:szCs w:val="24"/>
        </w:rPr>
        <w:t xml:space="preserve">                                    (g·s</w:t>
      </w:r>
      <w:r w:rsidR="00A871BF" w:rsidRPr="00CA0EC6">
        <w:rPr>
          <w:sz w:val="24"/>
          <w:szCs w:val="24"/>
          <w:vertAlign w:val="superscript"/>
        </w:rPr>
        <w:t>-1</w:t>
      </w:r>
      <w:r w:rsidR="00A871BF">
        <w:rPr>
          <w:sz w:val="24"/>
          <w:szCs w:val="24"/>
        </w:rPr>
        <w:t>)</w:t>
      </w:r>
    </w:p>
    <w:p w:rsidR="006D33EA" w:rsidRDefault="006D33EA">
      <w:pPr>
        <w:rPr>
          <w:sz w:val="24"/>
          <w:szCs w:val="24"/>
        </w:rPr>
      </w:pPr>
    </w:p>
    <w:p w:rsidR="006D33EA" w:rsidRDefault="006D33EA" w:rsidP="004C24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Výsledná nameraná hodnota </w:t>
      </w:r>
      <w:r w:rsidR="00421FB9">
        <w:rPr>
          <w:sz w:val="24"/>
          <w:szCs w:val="24"/>
        </w:rPr>
        <w:t>hmotnost</w:t>
      </w:r>
      <w:r w:rsidR="00E37BAA">
        <w:rPr>
          <w:sz w:val="24"/>
          <w:szCs w:val="24"/>
        </w:rPr>
        <w:t>nej rýchlosti odhorievania</w:t>
      </w:r>
    </w:p>
    <w:p w:rsidR="00F86E47" w:rsidRDefault="00F86E47" w:rsidP="00F86E47">
      <w:pPr>
        <w:rPr>
          <w:sz w:val="24"/>
          <w:szCs w:val="24"/>
        </w:rPr>
      </w:pPr>
    </w:p>
    <w:p w:rsidR="006D33EA" w:rsidRDefault="00BC2EC9" w:rsidP="00F86E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/>
                <w:sz w:val="24"/>
                <w:szCs w:val="24"/>
              </w:rPr>
              <m:t>m</m:t>
            </m:r>
          </m:e>
        </m:acc>
        <m:r>
          <w:rPr>
            <w:rFonts w:ascii="Cambria Math" w:hAnsi="Cambria Math"/>
            <w:sz w:val="24"/>
            <w:szCs w:val="24"/>
          </w:rPr>
          <m:t>±</m:t>
        </m:r>
        <m:r>
          <w:rPr>
            <w:rFonts w:ascii="Cambria Math"/>
            <w:sz w:val="24"/>
            <w:szCs w:val="24"/>
          </w:rPr>
          <m:t>U</m:t>
        </m:r>
      </m:oMath>
      <w:r w:rsidR="00A4654D">
        <w:rPr>
          <w:sz w:val="24"/>
          <w:szCs w:val="24"/>
        </w:rPr>
        <w:t xml:space="preserve">                                    </w:t>
      </w:r>
      <w:r w:rsidR="00A871BF">
        <w:rPr>
          <w:sz w:val="24"/>
          <w:szCs w:val="24"/>
        </w:rPr>
        <w:t>(g·s</w:t>
      </w:r>
      <w:r w:rsidR="00A871BF" w:rsidRPr="00CA0EC6">
        <w:rPr>
          <w:sz w:val="24"/>
          <w:szCs w:val="24"/>
          <w:vertAlign w:val="superscript"/>
        </w:rPr>
        <w:t>-1</w:t>
      </w:r>
      <w:r w:rsidR="00A871BF">
        <w:rPr>
          <w:sz w:val="24"/>
          <w:szCs w:val="24"/>
        </w:rPr>
        <w:t>)</w:t>
      </w:r>
    </w:p>
    <w:p w:rsidR="00250265" w:rsidRDefault="00250265" w:rsidP="00F86E47">
      <w:pPr>
        <w:rPr>
          <w:sz w:val="24"/>
          <w:szCs w:val="24"/>
        </w:rPr>
      </w:pPr>
    </w:p>
    <w:p w:rsidR="00250265" w:rsidRDefault="00250265" w:rsidP="00F86E47">
      <w:pPr>
        <w:rPr>
          <w:sz w:val="24"/>
          <w:szCs w:val="24"/>
        </w:rPr>
      </w:pPr>
    </w:p>
    <w:p w:rsidR="00250265" w:rsidRDefault="00250265" w:rsidP="00F86E47">
      <w:pPr>
        <w:rPr>
          <w:sz w:val="24"/>
          <w:szCs w:val="24"/>
        </w:rPr>
      </w:pPr>
    </w:p>
    <w:p w:rsidR="00250265" w:rsidRDefault="00250265" w:rsidP="00F86E47">
      <w:pPr>
        <w:rPr>
          <w:sz w:val="24"/>
          <w:szCs w:val="24"/>
        </w:rPr>
      </w:pPr>
    </w:p>
    <w:p w:rsidR="00250265" w:rsidRDefault="00250265" w:rsidP="00F86E47">
      <w:pPr>
        <w:rPr>
          <w:sz w:val="24"/>
          <w:szCs w:val="24"/>
        </w:rPr>
      </w:pPr>
    </w:p>
    <w:p w:rsidR="00250265" w:rsidRDefault="00250265" w:rsidP="00F86E47">
      <w:pPr>
        <w:rPr>
          <w:sz w:val="24"/>
          <w:szCs w:val="24"/>
        </w:rPr>
      </w:pPr>
    </w:p>
    <w:p w:rsidR="00250265" w:rsidRDefault="00250265" w:rsidP="00250265">
      <w:pPr>
        <w:jc w:val="both"/>
        <w:rPr>
          <w:sz w:val="24"/>
          <w:szCs w:val="24"/>
        </w:rPr>
      </w:pPr>
    </w:p>
    <w:p w:rsidR="00E81835" w:rsidRDefault="00E81835" w:rsidP="00250265">
      <w:pPr>
        <w:jc w:val="both"/>
        <w:rPr>
          <w:b/>
          <w:sz w:val="24"/>
          <w:szCs w:val="24"/>
        </w:rPr>
      </w:pPr>
    </w:p>
    <w:p w:rsidR="00E81835" w:rsidRDefault="00E81835" w:rsidP="00250265">
      <w:pPr>
        <w:jc w:val="both"/>
        <w:rPr>
          <w:b/>
          <w:sz w:val="24"/>
          <w:szCs w:val="24"/>
        </w:rPr>
      </w:pPr>
    </w:p>
    <w:p w:rsidR="00E81835" w:rsidRDefault="00E81835" w:rsidP="00250265">
      <w:pPr>
        <w:jc w:val="both"/>
        <w:rPr>
          <w:b/>
          <w:sz w:val="24"/>
          <w:szCs w:val="24"/>
        </w:rPr>
      </w:pPr>
    </w:p>
    <w:p w:rsidR="00250265" w:rsidRDefault="00250265" w:rsidP="00250265">
      <w:pPr>
        <w:jc w:val="both"/>
        <w:rPr>
          <w:sz w:val="24"/>
          <w:szCs w:val="24"/>
        </w:rPr>
      </w:pPr>
      <w:r w:rsidRPr="004E34B6">
        <w:rPr>
          <w:b/>
          <w:sz w:val="24"/>
          <w:szCs w:val="24"/>
        </w:rPr>
        <w:t>Poznámka:</w:t>
      </w:r>
      <w:r>
        <w:rPr>
          <w:sz w:val="24"/>
          <w:szCs w:val="24"/>
        </w:rPr>
        <w:t xml:space="preserve"> </w:t>
      </w:r>
      <w:r w:rsidR="00C253DA">
        <w:rPr>
          <w:sz w:val="24"/>
          <w:szCs w:val="24"/>
        </w:rPr>
        <w:t xml:space="preserve">v niektorých prípadoch </w:t>
      </w:r>
      <w:r w:rsidR="00CF6BC0">
        <w:rPr>
          <w:sz w:val="24"/>
          <w:szCs w:val="24"/>
        </w:rPr>
        <w:t>sa stane</w:t>
      </w:r>
      <w:r>
        <w:rPr>
          <w:sz w:val="24"/>
          <w:szCs w:val="24"/>
        </w:rPr>
        <w:t xml:space="preserve">, že hodnoty neistoty merania sú rádovo porovnateľné s hodnotou meranej veličiny. Príčinou môže byť to, že meranie bolo vykonané na hranici rozlišovacej schopnosti </w:t>
      </w:r>
      <w:r w:rsidR="00A43CC0">
        <w:rPr>
          <w:sz w:val="24"/>
          <w:szCs w:val="24"/>
        </w:rPr>
        <w:t xml:space="preserve">digitálnych </w:t>
      </w:r>
      <w:r>
        <w:rPr>
          <w:sz w:val="24"/>
          <w:szCs w:val="24"/>
        </w:rPr>
        <w:t>váh. V</w:t>
      </w:r>
      <w:r w:rsidR="00C37070">
        <w:rPr>
          <w:sz w:val="24"/>
          <w:szCs w:val="24"/>
        </w:rPr>
        <w:t xml:space="preserve"> tom prípade </w:t>
      </w:r>
      <w:r>
        <w:rPr>
          <w:sz w:val="24"/>
          <w:szCs w:val="24"/>
        </w:rPr>
        <w:t>je potrebné výrazne zväčšiť hmotnosť meranej látky (</w:t>
      </w:r>
      <w:r w:rsidR="00C37070">
        <w:rPr>
          <w:sz w:val="24"/>
          <w:szCs w:val="24"/>
        </w:rPr>
        <w:t xml:space="preserve">napr. použitím </w:t>
      </w:r>
      <w:r>
        <w:rPr>
          <w:sz w:val="24"/>
          <w:szCs w:val="24"/>
        </w:rPr>
        <w:t>nádobk</w:t>
      </w:r>
      <w:r w:rsidR="00C37070">
        <w:rPr>
          <w:sz w:val="24"/>
          <w:szCs w:val="24"/>
        </w:rPr>
        <w:t>y</w:t>
      </w:r>
      <w:r>
        <w:rPr>
          <w:sz w:val="24"/>
          <w:szCs w:val="24"/>
        </w:rPr>
        <w:t xml:space="preserve"> s väčším objemom), čím sa zvýši absolútna hodnota výsledku (bez výraznej zmeny hodnôt príslušných neistôt).</w:t>
      </w:r>
    </w:p>
    <w:p w:rsidR="000C4B33" w:rsidRDefault="000C4B33" w:rsidP="00250265">
      <w:pPr>
        <w:jc w:val="both"/>
        <w:rPr>
          <w:sz w:val="24"/>
          <w:szCs w:val="24"/>
        </w:rPr>
      </w:pPr>
    </w:p>
    <w:sectPr w:rsidR="000C4B33" w:rsidSect="00350DD2">
      <w:headerReference w:type="default" r:id="rId2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CA" w:rsidRDefault="00B47ECA">
      <w:r>
        <w:separator/>
      </w:r>
    </w:p>
  </w:endnote>
  <w:endnote w:type="continuationSeparator" w:id="0">
    <w:p w:rsidR="00B47ECA" w:rsidRDefault="00B4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CA" w:rsidRDefault="00B47ECA">
      <w:r>
        <w:separator/>
      </w:r>
    </w:p>
  </w:footnote>
  <w:footnote w:type="continuationSeparator" w:id="0">
    <w:p w:rsidR="00B47ECA" w:rsidRDefault="00B4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7"/>
      <w:gridCol w:w="4110"/>
      <w:gridCol w:w="2835"/>
    </w:tblGrid>
    <w:tr w:rsidR="006D33EA" w:rsidTr="005B38B2">
      <w:trPr>
        <w:cantSplit/>
      </w:trPr>
      <w:tc>
        <w:tcPr>
          <w:tcW w:w="2127" w:type="dxa"/>
        </w:tcPr>
        <w:p w:rsidR="006D33EA" w:rsidRDefault="006D33EA">
          <w:pPr>
            <w:pStyle w:val="Hlavika"/>
            <w:jc w:val="center"/>
            <w:rPr>
              <w:sz w:val="22"/>
            </w:rPr>
          </w:pPr>
          <w:r>
            <w:rPr>
              <w:sz w:val="22"/>
            </w:rPr>
            <w:t>Drevárska fakulta</w:t>
          </w:r>
        </w:p>
      </w:tc>
      <w:tc>
        <w:tcPr>
          <w:tcW w:w="4110" w:type="dxa"/>
        </w:tcPr>
        <w:p w:rsidR="006D33EA" w:rsidRDefault="006D33EA">
          <w:pPr>
            <w:pStyle w:val="Hlavika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Technická univerzita vo Zvolene</w:t>
          </w:r>
        </w:p>
      </w:tc>
      <w:tc>
        <w:tcPr>
          <w:tcW w:w="2835" w:type="dxa"/>
          <w:vMerge w:val="restart"/>
          <w:vAlign w:val="center"/>
        </w:tcPr>
        <w:p w:rsidR="006D33EA" w:rsidRDefault="006D33EA" w:rsidP="003D61C8">
          <w:pPr>
            <w:pStyle w:val="Hlavika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Počet listov: </w:t>
          </w:r>
        </w:p>
        <w:p w:rsidR="006D33EA" w:rsidRDefault="006D33EA" w:rsidP="003D61C8">
          <w:pPr>
            <w:pStyle w:val="Hlavika"/>
            <w:spacing w:line="276" w:lineRule="auto"/>
            <w:rPr>
              <w:i/>
              <w:sz w:val="22"/>
              <w:szCs w:val="22"/>
            </w:rPr>
          </w:pPr>
          <w:r>
            <w:rPr>
              <w:sz w:val="22"/>
              <w:szCs w:val="22"/>
            </w:rPr>
            <w:t>Dátum merania:</w:t>
          </w:r>
        </w:p>
        <w:p w:rsidR="006D33EA" w:rsidRDefault="006D33EA" w:rsidP="003D61C8">
          <w:pPr>
            <w:pStyle w:val="Hlavika"/>
            <w:spacing w:line="276" w:lineRule="auto"/>
            <w:rPr>
              <w:rFonts w:ascii="Arial" w:hAnsi="Arial"/>
            </w:rPr>
          </w:pPr>
          <w:r>
            <w:rPr>
              <w:sz w:val="22"/>
              <w:szCs w:val="22"/>
            </w:rPr>
            <w:t>Vypracoval:</w:t>
          </w:r>
        </w:p>
      </w:tc>
    </w:tr>
    <w:tr w:rsidR="006D33EA">
      <w:trPr>
        <w:cantSplit/>
        <w:trHeight w:val="852"/>
      </w:trPr>
      <w:tc>
        <w:tcPr>
          <w:tcW w:w="2127" w:type="dxa"/>
          <w:vAlign w:val="center"/>
        </w:tcPr>
        <w:p w:rsidR="006D33EA" w:rsidRDefault="006D33EA">
          <w:pPr>
            <w:pStyle w:val="Hlavika"/>
            <w:jc w:val="center"/>
            <w:rPr>
              <w:color w:val="000000"/>
              <w:sz w:val="22"/>
            </w:rPr>
          </w:pPr>
          <w:r>
            <w:rPr>
              <w:color w:val="000000"/>
              <w:sz w:val="22"/>
            </w:rPr>
            <w:t>Metodický postup</w:t>
          </w:r>
        </w:p>
        <w:p w:rsidR="006D33EA" w:rsidRDefault="006D33EA" w:rsidP="00154AD2">
          <w:pPr>
            <w:pStyle w:val="Hlavika"/>
            <w:jc w:val="center"/>
          </w:pPr>
          <w:r>
            <w:rPr>
              <w:color w:val="000000"/>
              <w:sz w:val="22"/>
            </w:rPr>
            <w:t>M</w:t>
          </w:r>
          <w:r w:rsidR="00AD4166">
            <w:rPr>
              <w:color w:val="000000"/>
              <w:sz w:val="22"/>
            </w:rPr>
            <w:t>T</w:t>
          </w:r>
          <w:r w:rsidR="00154AD2">
            <w:rPr>
              <w:color w:val="000000"/>
              <w:sz w:val="22"/>
            </w:rPr>
            <w:t>5</w:t>
          </w:r>
          <w:r>
            <w:rPr>
              <w:color w:val="000000"/>
              <w:sz w:val="22"/>
            </w:rPr>
            <w:t>/20</w:t>
          </w:r>
          <w:r w:rsidR="00BB404C">
            <w:rPr>
              <w:color w:val="000000"/>
              <w:sz w:val="22"/>
            </w:rPr>
            <w:t>1</w:t>
          </w:r>
          <w:r w:rsidR="00B4304E">
            <w:rPr>
              <w:color w:val="000000"/>
              <w:sz w:val="22"/>
            </w:rPr>
            <w:t>8</w:t>
          </w:r>
        </w:p>
      </w:tc>
      <w:tc>
        <w:tcPr>
          <w:tcW w:w="4110" w:type="dxa"/>
          <w:vAlign w:val="center"/>
        </w:tcPr>
        <w:p w:rsidR="006D33EA" w:rsidRPr="00D90910" w:rsidRDefault="00D90910" w:rsidP="00255016">
          <w:pPr>
            <w:pStyle w:val="Hlavika"/>
            <w:jc w:val="center"/>
            <w:rPr>
              <w:color w:val="000000"/>
              <w:sz w:val="24"/>
              <w:szCs w:val="24"/>
            </w:rPr>
          </w:pPr>
          <w:r w:rsidRPr="00D90910">
            <w:rPr>
              <w:sz w:val="24"/>
              <w:szCs w:val="24"/>
            </w:rPr>
            <w:t>Meranie hmotnostnej rýchlosti odhorievania pri plamennom horení</w:t>
          </w:r>
        </w:p>
      </w:tc>
      <w:tc>
        <w:tcPr>
          <w:tcW w:w="2835" w:type="dxa"/>
          <w:vMerge/>
        </w:tcPr>
        <w:p w:rsidR="006D33EA" w:rsidRDefault="006D33EA">
          <w:pPr>
            <w:pStyle w:val="Hlavika"/>
            <w:rPr>
              <w:rFonts w:ascii="Arial" w:hAnsi="Arial"/>
            </w:rPr>
          </w:pPr>
        </w:p>
      </w:tc>
    </w:tr>
  </w:tbl>
  <w:p w:rsidR="006D33EA" w:rsidRDefault="006D33E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BB404C"/>
    <w:rsid w:val="00001702"/>
    <w:rsid w:val="000115CC"/>
    <w:rsid w:val="00015565"/>
    <w:rsid w:val="00016084"/>
    <w:rsid w:val="000223E2"/>
    <w:rsid w:val="00036D77"/>
    <w:rsid w:val="00037211"/>
    <w:rsid w:val="000403AB"/>
    <w:rsid w:val="0004167B"/>
    <w:rsid w:val="000422DD"/>
    <w:rsid w:val="000429EA"/>
    <w:rsid w:val="000537B2"/>
    <w:rsid w:val="00055D4E"/>
    <w:rsid w:val="00071DCE"/>
    <w:rsid w:val="00090810"/>
    <w:rsid w:val="0009393B"/>
    <w:rsid w:val="0009575A"/>
    <w:rsid w:val="000977DB"/>
    <w:rsid w:val="000A083B"/>
    <w:rsid w:val="000A1D94"/>
    <w:rsid w:val="000A76A5"/>
    <w:rsid w:val="000B169E"/>
    <w:rsid w:val="000B644D"/>
    <w:rsid w:val="000C4B33"/>
    <w:rsid w:val="000D2D0B"/>
    <w:rsid w:val="000D37EB"/>
    <w:rsid w:val="000E6601"/>
    <w:rsid w:val="000F42D4"/>
    <w:rsid w:val="001114BB"/>
    <w:rsid w:val="001317CB"/>
    <w:rsid w:val="00131D26"/>
    <w:rsid w:val="00132130"/>
    <w:rsid w:val="00133D02"/>
    <w:rsid w:val="001340ED"/>
    <w:rsid w:val="0014116E"/>
    <w:rsid w:val="001428C7"/>
    <w:rsid w:val="00152E5F"/>
    <w:rsid w:val="00154AD2"/>
    <w:rsid w:val="00167A25"/>
    <w:rsid w:val="001775A5"/>
    <w:rsid w:val="001777DF"/>
    <w:rsid w:val="001820A2"/>
    <w:rsid w:val="00194B9F"/>
    <w:rsid w:val="001A7BCF"/>
    <w:rsid w:val="001A7D16"/>
    <w:rsid w:val="001B0ED1"/>
    <w:rsid w:val="001C0DE1"/>
    <w:rsid w:val="001C441B"/>
    <w:rsid w:val="001D5921"/>
    <w:rsid w:val="001E1BCC"/>
    <w:rsid w:val="001E3CFB"/>
    <w:rsid w:val="001E7568"/>
    <w:rsid w:val="001F1633"/>
    <w:rsid w:val="001F2B69"/>
    <w:rsid w:val="0020074C"/>
    <w:rsid w:val="00202BFD"/>
    <w:rsid w:val="00204246"/>
    <w:rsid w:val="00206ABB"/>
    <w:rsid w:val="00215523"/>
    <w:rsid w:val="00225F9E"/>
    <w:rsid w:val="002260BF"/>
    <w:rsid w:val="00234DDC"/>
    <w:rsid w:val="00237924"/>
    <w:rsid w:val="002426B3"/>
    <w:rsid w:val="002427D1"/>
    <w:rsid w:val="00245346"/>
    <w:rsid w:val="00250265"/>
    <w:rsid w:val="00251D3C"/>
    <w:rsid w:val="00255016"/>
    <w:rsid w:val="002614D2"/>
    <w:rsid w:val="00266769"/>
    <w:rsid w:val="00296760"/>
    <w:rsid w:val="002B2226"/>
    <w:rsid w:val="002B318F"/>
    <w:rsid w:val="002B7894"/>
    <w:rsid w:val="002C1969"/>
    <w:rsid w:val="002C4871"/>
    <w:rsid w:val="002C4EBC"/>
    <w:rsid w:val="002C5878"/>
    <w:rsid w:val="002D3D7D"/>
    <w:rsid w:val="002D4BA1"/>
    <w:rsid w:val="002D5C59"/>
    <w:rsid w:val="002E1C17"/>
    <w:rsid w:val="002E2EB2"/>
    <w:rsid w:val="002E47BA"/>
    <w:rsid w:val="002E49B9"/>
    <w:rsid w:val="002F3843"/>
    <w:rsid w:val="0030324D"/>
    <w:rsid w:val="003035F5"/>
    <w:rsid w:val="00311CE2"/>
    <w:rsid w:val="0033601B"/>
    <w:rsid w:val="00350DD2"/>
    <w:rsid w:val="00353879"/>
    <w:rsid w:val="00355F56"/>
    <w:rsid w:val="00381D7C"/>
    <w:rsid w:val="00383A65"/>
    <w:rsid w:val="0039433C"/>
    <w:rsid w:val="0039570F"/>
    <w:rsid w:val="003A5872"/>
    <w:rsid w:val="003B06DE"/>
    <w:rsid w:val="003B75D1"/>
    <w:rsid w:val="003D08CA"/>
    <w:rsid w:val="003D61C8"/>
    <w:rsid w:val="004008DA"/>
    <w:rsid w:val="00414972"/>
    <w:rsid w:val="004152B8"/>
    <w:rsid w:val="00421FB9"/>
    <w:rsid w:val="00426BF3"/>
    <w:rsid w:val="00432B94"/>
    <w:rsid w:val="0043493F"/>
    <w:rsid w:val="00436825"/>
    <w:rsid w:val="004372D1"/>
    <w:rsid w:val="00440056"/>
    <w:rsid w:val="004441C3"/>
    <w:rsid w:val="00444BD2"/>
    <w:rsid w:val="00447CD0"/>
    <w:rsid w:val="0045356A"/>
    <w:rsid w:val="00460043"/>
    <w:rsid w:val="004948AE"/>
    <w:rsid w:val="00494FAB"/>
    <w:rsid w:val="00497027"/>
    <w:rsid w:val="004A1D72"/>
    <w:rsid w:val="004C2484"/>
    <w:rsid w:val="004C4821"/>
    <w:rsid w:val="004C7DE1"/>
    <w:rsid w:val="004D3BE7"/>
    <w:rsid w:val="004E05C5"/>
    <w:rsid w:val="00507969"/>
    <w:rsid w:val="005209FF"/>
    <w:rsid w:val="00543837"/>
    <w:rsid w:val="0054573B"/>
    <w:rsid w:val="0054591C"/>
    <w:rsid w:val="0055275C"/>
    <w:rsid w:val="00555528"/>
    <w:rsid w:val="005610AC"/>
    <w:rsid w:val="0057438A"/>
    <w:rsid w:val="00577F2B"/>
    <w:rsid w:val="0058077F"/>
    <w:rsid w:val="00585722"/>
    <w:rsid w:val="005A5A7E"/>
    <w:rsid w:val="005A6E92"/>
    <w:rsid w:val="005A7561"/>
    <w:rsid w:val="005B38B2"/>
    <w:rsid w:val="005B65AC"/>
    <w:rsid w:val="005B680E"/>
    <w:rsid w:val="005D58E8"/>
    <w:rsid w:val="005E0699"/>
    <w:rsid w:val="005E0E56"/>
    <w:rsid w:val="005E38CA"/>
    <w:rsid w:val="00601BA7"/>
    <w:rsid w:val="006025FD"/>
    <w:rsid w:val="006039BD"/>
    <w:rsid w:val="00603CA8"/>
    <w:rsid w:val="006149B0"/>
    <w:rsid w:val="00616F78"/>
    <w:rsid w:val="00617DAF"/>
    <w:rsid w:val="00621251"/>
    <w:rsid w:val="006274B4"/>
    <w:rsid w:val="00630949"/>
    <w:rsid w:val="00631438"/>
    <w:rsid w:val="0064113F"/>
    <w:rsid w:val="006479C0"/>
    <w:rsid w:val="00653B50"/>
    <w:rsid w:val="00655888"/>
    <w:rsid w:val="00663392"/>
    <w:rsid w:val="006702AE"/>
    <w:rsid w:val="0067068C"/>
    <w:rsid w:val="006818CC"/>
    <w:rsid w:val="00686983"/>
    <w:rsid w:val="006919B7"/>
    <w:rsid w:val="00696892"/>
    <w:rsid w:val="00697142"/>
    <w:rsid w:val="006A1771"/>
    <w:rsid w:val="006A5652"/>
    <w:rsid w:val="006A5921"/>
    <w:rsid w:val="006A7BF1"/>
    <w:rsid w:val="006B629C"/>
    <w:rsid w:val="006B640B"/>
    <w:rsid w:val="006C199E"/>
    <w:rsid w:val="006C4FCE"/>
    <w:rsid w:val="006C73D6"/>
    <w:rsid w:val="006D33EA"/>
    <w:rsid w:val="006D4657"/>
    <w:rsid w:val="006D6976"/>
    <w:rsid w:val="006D7158"/>
    <w:rsid w:val="006E31FF"/>
    <w:rsid w:val="006F108C"/>
    <w:rsid w:val="00701455"/>
    <w:rsid w:val="007063BA"/>
    <w:rsid w:val="00706D96"/>
    <w:rsid w:val="0070714D"/>
    <w:rsid w:val="00720678"/>
    <w:rsid w:val="00726FF3"/>
    <w:rsid w:val="00732DFE"/>
    <w:rsid w:val="007345F4"/>
    <w:rsid w:val="00741B32"/>
    <w:rsid w:val="00776EBE"/>
    <w:rsid w:val="00782597"/>
    <w:rsid w:val="00784895"/>
    <w:rsid w:val="00790AAB"/>
    <w:rsid w:val="00793521"/>
    <w:rsid w:val="00797D6F"/>
    <w:rsid w:val="007A1D5D"/>
    <w:rsid w:val="007A77FD"/>
    <w:rsid w:val="007B0CE2"/>
    <w:rsid w:val="007B5417"/>
    <w:rsid w:val="007C4E44"/>
    <w:rsid w:val="007D3CEC"/>
    <w:rsid w:val="007D7914"/>
    <w:rsid w:val="007E0974"/>
    <w:rsid w:val="007E27EB"/>
    <w:rsid w:val="007F14C0"/>
    <w:rsid w:val="008129B7"/>
    <w:rsid w:val="008150CC"/>
    <w:rsid w:val="00815540"/>
    <w:rsid w:val="00831720"/>
    <w:rsid w:val="00833350"/>
    <w:rsid w:val="008424F9"/>
    <w:rsid w:val="008463A5"/>
    <w:rsid w:val="0085489C"/>
    <w:rsid w:val="008601DF"/>
    <w:rsid w:val="00863E20"/>
    <w:rsid w:val="00864A05"/>
    <w:rsid w:val="00865F27"/>
    <w:rsid w:val="00884466"/>
    <w:rsid w:val="00884D86"/>
    <w:rsid w:val="00886CF0"/>
    <w:rsid w:val="00893FF9"/>
    <w:rsid w:val="00897FD0"/>
    <w:rsid w:val="008A6D44"/>
    <w:rsid w:val="008B24A7"/>
    <w:rsid w:val="008E0794"/>
    <w:rsid w:val="008E3F0B"/>
    <w:rsid w:val="008E61F6"/>
    <w:rsid w:val="008E79EE"/>
    <w:rsid w:val="00900B61"/>
    <w:rsid w:val="009108BE"/>
    <w:rsid w:val="0091249B"/>
    <w:rsid w:val="00913D88"/>
    <w:rsid w:val="0092131F"/>
    <w:rsid w:val="00922CFA"/>
    <w:rsid w:val="00926C04"/>
    <w:rsid w:val="00935405"/>
    <w:rsid w:val="00935D9C"/>
    <w:rsid w:val="00944C91"/>
    <w:rsid w:val="009501B3"/>
    <w:rsid w:val="0096019C"/>
    <w:rsid w:val="00962360"/>
    <w:rsid w:val="00967EF3"/>
    <w:rsid w:val="00973010"/>
    <w:rsid w:val="0098477B"/>
    <w:rsid w:val="00987F77"/>
    <w:rsid w:val="009956D5"/>
    <w:rsid w:val="009A6E44"/>
    <w:rsid w:val="009B593A"/>
    <w:rsid w:val="009C01D1"/>
    <w:rsid w:val="009C106C"/>
    <w:rsid w:val="009C258D"/>
    <w:rsid w:val="009D062F"/>
    <w:rsid w:val="009D5E11"/>
    <w:rsid w:val="009E0CD0"/>
    <w:rsid w:val="009E1720"/>
    <w:rsid w:val="009E4E72"/>
    <w:rsid w:val="009E6B5B"/>
    <w:rsid w:val="009E7064"/>
    <w:rsid w:val="009F01CC"/>
    <w:rsid w:val="009F7D4F"/>
    <w:rsid w:val="00A00BBA"/>
    <w:rsid w:val="00A025D5"/>
    <w:rsid w:val="00A0391A"/>
    <w:rsid w:val="00A03FCE"/>
    <w:rsid w:val="00A04B8B"/>
    <w:rsid w:val="00A0524C"/>
    <w:rsid w:val="00A06AB1"/>
    <w:rsid w:val="00A13597"/>
    <w:rsid w:val="00A221DA"/>
    <w:rsid w:val="00A377B5"/>
    <w:rsid w:val="00A43CC0"/>
    <w:rsid w:val="00A46165"/>
    <w:rsid w:val="00A4654D"/>
    <w:rsid w:val="00A47E86"/>
    <w:rsid w:val="00A537F5"/>
    <w:rsid w:val="00A54BCC"/>
    <w:rsid w:val="00A57976"/>
    <w:rsid w:val="00A66669"/>
    <w:rsid w:val="00A7271E"/>
    <w:rsid w:val="00A74069"/>
    <w:rsid w:val="00A76CAE"/>
    <w:rsid w:val="00A842D9"/>
    <w:rsid w:val="00A871BF"/>
    <w:rsid w:val="00A9044C"/>
    <w:rsid w:val="00A95351"/>
    <w:rsid w:val="00AB0F13"/>
    <w:rsid w:val="00AB6DBD"/>
    <w:rsid w:val="00AC167B"/>
    <w:rsid w:val="00AC4D3B"/>
    <w:rsid w:val="00AD4166"/>
    <w:rsid w:val="00AD6D65"/>
    <w:rsid w:val="00AE0EDA"/>
    <w:rsid w:val="00AF27B4"/>
    <w:rsid w:val="00AF353B"/>
    <w:rsid w:val="00AF46B0"/>
    <w:rsid w:val="00B02103"/>
    <w:rsid w:val="00B0439C"/>
    <w:rsid w:val="00B143AB"/>
    <w:rsid w:val="00B21C6A"/>
    <w:rsid w:val="00B33491"/>
    <w:rsid w:val="00B4113F"/>
    <w:rsid w:val="00B4304E"/>
    <w:rsid w:val="00B44299"/>
    <w:rsid w:val="00B47ECA"/>
    <w:rsid w:val="00B5121C"/>
    <w:rsid w:val="00B53068"/>
    <w:rsid w:val="00B6019F"/>
    <w:rsid w:val="00B6190F"/>
    <w:rsid w:val="00B66DE1"/>
    <w:rsid w:val="00B75E7A"/>
    <w:rsid w:val="00B7739B"/>
    <w:rsid w:val="00B83D90"/>
    <w:rsid w:val="00B85441"/>
    <w:rsid w:val="00B9755B"/>
    <w:rsid w:val="00BB404C"/>
    <w:rsid w:val="00BB6AC5"/>
    <w:rsid w:val="00BC2EC9"/>
    <w:rsid w:val="00BE3269"/>
    <w:rsid w:val="00BF238F"/>
    <w:rsid w:val="00BF3429"/>
    <w:rsid w:val="00BF537C"/>
    <w:rsid w:val="00C02CE8"/>
    <w:rsid w:val="00C15E81"/>
    <w:rsid w:val="00C169A8"/>
    <w:rsid w:val="00C16B34"/>
    <w:rsid w:val="00C21144"/>
    <w:rsid w:val="00C22686"/>
    <w:rsid w:val="00C253DA"/>
    <w:rsid w:val="00C37070"/>
    <w:rsid w:val="00C40985"/>
    <w:rsid w:val="00C41437"/>
    <w:rsid w:val="00C46A13"/>
    <w:rsid w:val="00C6230C"/>
    <w:rsid w:val="00C6281D"/>
    <w:rsid w:val="00C66812"/>
    <w:rsid w:val="00C72A62"/>
    <w:rsid w:val="00C770D7"/>
    <w:rsid w:val="00C77391"/>
    <w:rsid w:val="00C90963"/>
    <w:rsid w:val="00C97DCB"/>
    <w:rsid w:val="00CA0EC6"/>
    <w:rsid w:val="00CB2B61"/>
    <w:rsid w:val="00CD1BAD"/>
    <w:rsid w:val="00CD3286"/>
    <w:rsid w:val="00CD3D07"/>
    <w:rsid w:val="00CE0637"/>
    <w:rsid w:val="00CE1780"/>
    <w:rsid w:val="00CE79F3"/>
    <w:rsid w:val="00CF2384"/>
    <w:rsid w:val="00CF5296"/>
    <w:rsid w:val="00CF6134"/>
    <w:rsid w:val="00CF6BC0"/>
    <w:rsid w:val="00D01AC0"/>
    <w:rsid w:val="00D03EA6"/>
    <w:rsid w:val="00D04A85"/>
    <w:rsid w:val="00D1273E"/>
    <w:rsid w:val="00D1297F"/>
    <w:rsid w:val="00D14B3D"/>
    <w:rsid w:val="00D17D21"/>
    <w:rsid w:val="00D25408"/>
    <w:rsid w:val="00D25C03"/>
    <w:rsid w:val="00D300B6"/>
    <w:rsid w:val="00D33116"/>
    <w:rsid w:val="00D42E60"/>
    <w:rsid w:val="00D47AA1"/>
    <w:rsid w:val="00D56F31"/>
    <w:rsid w:val="00D6110B"/>
    <w:rsid w:val="00D62F20"/>
    <w:rsid w:val="00D66597"/>
    <w:rsid w:val="00D6712E"/>
    <w:rsid w:val="00D67B6B"/>
    <w:rsid w:val="00D71434"/>
    <w:rsid w:val="00D75029"/>
    <w:rsid w:val="00D81CE0"/>
    <w:rsid w:val="00D90910"/>
    <w:rsid w:val="00D9717C"/>
    <w:rsid w:val="00DA3063"/>
    <w:rsid w:val="00DA65A7"/>
    <w:rsid w:val="00DB3842"/>
    <w:rsid w:val="00DB760A"/>
    <w:rsid w:val="00DB7D08"/>
    <w:rsid w:val="00DC149C"/>
    <w:rsid w:val="00DC6AAF"/>
    <w:rsid w:val="00DD1A6F"/>
    <w:rsid w:val="00DD2470"/>
    <w:rsid w:val="00DD6801"/>
    <w:rsid w:val="00DE32E2"/>
    <w:rsid w:val="00DE411B"/>
    <w:rsid w:val="00DF35A8"/>
    <w:rsid w:val="00DF54C2"/>
    <w:rsid w:val="00E07DFF"/>
    <w:rsid w:val="00E10F23"/>
    <w:rsid w:val="00E20593"/>
    <w:rsid w:val="00E23B3E"/>
    <w:rsid w:val="00E24F25"/>
    <w:rsid w:val="00E25329"/>
    <w:rsid w:val="00E34B09"/>
    <w:rsid w:val="00E34FEB"/>
    <w:rsid w:val="00E37BAA"/>
    <w:rsid w:val="00E43550"/>
    <w:rsid w:val="00E45303"/>
    <w:rsid w:val="00E66894"/>
    <w:rsid w:val="00E7763F"/>
    <w:rsid w:val="00E80155"/>
    <w:rsid w:val="00E81835"/>
    <w:rsid w:val="00E82901"/>
    <w:rsid w:val="00E939BE"/>
    <w:rsid w:val="00E94ABD"/>
    <w:rsid w:val="00E977A6"/>
    <w:rsid w:val="00EA3A69"/>
    <w:rsid w:val="00EA47DD"/>
    <w:rsid w:val="00EA6EAF"/>
    <w:rsid w:val="00EB0D89"/>
    <w:rsid w:val="00EB33B1"/>
    <w:rsid w:val="00EC3D8A"/>
    <w:rsid w:val="00ED2CFE"/>
    <w:rsid w:val="00ED2F6D"/>
    <w:rsid w:val="00F0254B"/>
    <w:rsid w:val="00F06145"/>
    <w:rsid w:val="00F1110C"/>
    <w:rsid w:val="00F1271C"/>
    <w:rsid w:val="00F17563"/>
    <w:rsid w:val="00F30AAC"/>
    <w:rsid w:val="00F5447E"/>
    <w:rsid w:val="00F5497D"/>
    <w:rsid w:val="00F60455"/>
    <w:rsid w:val="00F63704"/>
    <w:rsid w:val="00F6378D"/>
    <w:rsid w:val="00F645BC"/>
    <w:rsid w:val="00F64E1C"/>
    <w:rsid w:val="00F71A6F"/>
    <w:rsid w:val="00F82263"/>
    <w:rsid w:val="00F86E47"/>
    <w:rsid w:val="00F91461"/>
    <w:rsid w:val="00F93BA4"/>
    <w:rsid w:val="00F9482B"/>
    <w:rsid w:val="00F97F61"/>
    <w:rsid w:val="00FA2F6F"/>
    <w:rsid w:val="00FB108A"/>
    <w:rsid w:val="00FB6FB3"/>
    <w:rsid w:val="00FB7A15"/>
    <w:rsid w:val="00FC2212"/>
    <w:rsid w:val="00FC4A2D"/>
    <w:rsid w:val="00FC51DA"/>
    <w:rsid w:val="00FC6853"/>
    <w:rsid w:val="00FD79FA"/>
    <w:rsid w:val="00FE2BEA"/>
    <w:rsid w:val="00FF0708"/>
    <w:rsid w:val="00FF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56A"/>
    <w:rPr>
      <w:lang w:eastAsia="cs-CZ"/>
    </w:rPr>
  </w:style>
  <w:style w:type="paragraph" w:styleId="Nadpis4">
    <w:name w:val="heading 4"/>
    <w:basedOn w:val="Normlny"/>
    <w:next w:val="Normlny"/>
    <w:qFormat/>
    <w:rsid w:val="0045356A"/>
    <w:pPr>
      <w:keepNext/>
      <w:jc w:val="both"/>
      <w:outlineLvl w:val="3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45356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45356A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45356A"/>
  </w:style>
  <w:style w:type="character" w:styleId="Odkaznapoznmkupodiarou">
    <w:name w:val="footnote reference"/>
    <w:basedOn w:val="Predvolenpsmoodseku"/>
    <w:semiHidden/>
    <w:rsid w:val="0045356A"/>
    <w:rPr>
      <w:vertAlign w:val="superscript"/>
    </w:rPr>
  </w:style>
  <w:style w:type="paragraph" w:styleId="Textkoncovejpoznmky">
    <w:name w:val="endnote text"/>
    <w:basedOn w:val="Normlny"/>
    <w:semiHidden/>
    <w:rsid w:val="0045356A"/>
  </w:style>
  <w:style w:type="character" w:styleId="Odkaznakoncovpoznmku">
    <w:name w:val="endnote reference"/>
    <w:basedOn w:val="Predvolenpsmoodseku"/>
    <w:semiHidden/>
    <w:rsid w:val="0045356A"/>
    <w:rPr>
      <w:vertAlign w:val="superscript"/>
    </w:rPr>
  </w:style>
  <w:style w:type="paragraph" w:styleId="Zkladntext">
    <w:name w:val="Body Text"/>
    <w:basedOn w:val="Normlny"/>
    <w:semiHidden/>
    <w:rsid w:val="0045356A"/>
    <w:rPr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1A7D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1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BA7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893FF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 Technická charakteristika prístroja:</vt:lpstr>
      <vt:lpstr>1 Technická charakteristika prístroja:</vt:lpstr>
    </vt:vector>
  </TitlesOfParts>
  <Company>TU vo Zvolene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Technická charakteristika prístroja:</dc:title>
  <dc:creator>Miki</dc:creator>
  <cp:lastModifiedBy>ABCAD</cp:lastModifiedBy>
  <cp:revision>299</cp:revision>
  <dcterms:created xsi:type="dcterms:W3CDTF">2017-02-13T12:11:00Z</dcterms:created>
  <dcterms:modified xsi:type="dcterms:W3CDTF">2018-03-28T10:59:00Z</dcterms:modified>
</cp:coreProperties>
</file>